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E36" w:rsidRDefault="00454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МДОУ «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ЦРР  д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/с № 97»</w:t>
      </w: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454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Проект в группе раннего возраста</w:t>
      </w:r>
    </w:p>
    <w:p w:rsidR="000D3E36" w:rsidRDefault="0045483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«Что такое Новый год?»</w:t>
      </w: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45483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Воспитатель: Анисимова Р.Р</w:t>
      </w: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0D3E3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Тип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познавательно – развлекательный.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краткосрочный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Участники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дети группы раннего возраста,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родители, воспитатели группы.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Новый год — один из самых удивительных и долгожданных праздников. Предновогодняя суета, украшение дома, подарки под елкой, веселый праздник – все это не сравнится не с одним другим праздником. И, 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все ребятишки ждут под новый год чудес. 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Но дети младшей группы ещё малы, и не знают, что это за праздник – Новый год, кто приходит на праздник, кто дарит подарки, и как готовятся к новогоднему празднику. Поэтому я решила в группе реализовать проект «Что т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акое Новый год?».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Реализация данного проекта позволит познакомить детей с историей праздника, о традиции новогодней ели, а также максимально привлечь внимание родителей к проблеме украшения группы к новогодним праздникам.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познакомить детей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праздником - Новый год и его традициями.</w:t>
      </w:r>
    </w:p>
    <w:p w:rsidR="000D3E36" w:rsidRDefault="00454831">
      <w:pPr>
        <w:shd w:val="clear" w:color="auto" w:fill="FFFFFF"/>
        <w:tabs>
          <w:tab w:val="center" w:pos="4677"/>
        </w:tabs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Формировать элементарные представления о ёлке, её внешнем виде и пользе.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Познакомить с главными персонажами праздника - Дедушкой Морозом и Снегурочкой.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Способствовать развитию воображения, внимания, памят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и речи детей.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Привлечение родителей к участию в жизни детского сада и группы, в частности.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F2F2F"/>
          <w:sz w:val="28"/>
          <w:szCs w:val="28"/>
          <w:lang w:eastAsia="ru-RU"/>
        </w:rPr>
        <w:t>Продукт совместной деятельности: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1. Новогоднее оформление группы (ёлочка, окна, новогодние атрибуты), (Приложение №1)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2. Консультация для родителей «Новый год - се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мейный праздник» (Приложение 2)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shd w:val="clear" w:color="auto" w:fill="FFFFFF"/>
          <w:lang w:eastAsia="ru-RU"/>
        </w:rPr>
        <w:t>3. Новогодний праздник «Снежная гостья»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Ожидаемые результаты: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созданы новогоднее настроение, предчувствие праздника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созданы условия, способствующие развитию познавательного интереса к новогоднему празднику, расширению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кругозора детей;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реализации проекта: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1-й этап: подготовительный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Определение темы проекта.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Формулировка цели и задач проекта.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Ознакомление родителей с целями и задачами проекта в консультативных беседах.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Составление плана работы, подбор наглядно – дид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актического материала на тему Новый год, художественной литературы, новогодних песен, физкультминуток, подвижных игр, различных материалов для продуктивной деятельности детей, разработка содержания НОД.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2-й этап: реализация проекта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плану.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-й этап: заключительный 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Новогодний утренник.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этап проводится воспитателем без участия детей.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этап: План реализации проекта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1-й день:</w:t>
      </w:r>
    </w:p>
    <w:p w:rsidR="000D3E36" w:rsidRDefault="00454831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Беседа: «Что такое – Новый год».</w:t>
      </w:r>
    </w:p>
    <w:p w:rsidR="000D3E36" w:rsidRDefault="00454831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Просмотр мультфильма: «Маша и медведь. Раз, два, три, ёлочка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гори».</w:t>
      </w:r>
    </w:p>
    <w:p w:rsidR="000D3E36" w:rsidRDefault="00454831">
      <w:pPr>
        <w:numPr>
          <w:ilvl w:val="0"/>
          <w:numId w:val="1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Дидактические игры: «Укрась елочку», «Укрась варежку», «Собери Елочку».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2-й день:</w:t>
      </w:r>
    </w:p>
    <w:p w:rsidR="000D3E36" w:rsidRDefault="00454831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 - беседа об истории возникновения новогодней елки «Что за праздник Новый год?»</w:t>
      </w:r>
    </w:p>
    <w:p w:rsidR="000D3E36" w:rsidRDefault="00454831">
      <w:pPr>
        <w:numPr>
          <w:ilvl w:val="0"/>
          <w:numId w:val="2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Рассматривание иллюстраций, книг, сюжетных картин о новогоднем празднике.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день:</w:t>
      </w:r>
    </w:p>
    <w:p w:rsidR="000D3E36" w:rsidRDefault="00454831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Лепка «Украсим елочку шариками»: скатывание шариков круговыми движениями рук, сплющивание шарика пальцем на бумаге.</w:t>
      </w:r>
    </w:p>
    <w:p w:rsidR="000D3E36" w:rsidRDefault="00454831">
      <w:pPr>
        <w:numPr>
          <w:ilvl w:val="0"/>
          <w:numId w:val="3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Подвижные игры с музыкальным оформлением «Новогодний паровозик»,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3E36" w:rsidRDefault="000D3E3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 – й день:</w:t>
      </w:r>
    </w:p>
    <w:p w:rsidR="000D3E36" w:rsidRDefault="00454831">
      <w:pPr>
        <w:numPr>
          <w:ilvl w:val="0"/>
          <w:numId w:val="4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Беседы: «Как узнать елку?», «Что есть у елки?»</w:t>
      </w:r>
    </w:p>
    <w:p w:rsidR="000D3E36" w:rsidRDefault="00454831">
      <w:pPr>
        <w:numPr>
          <w:ilvl w:val="0"/>
          <w:numId w:val="4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Дыхательная гимнастика: «Подуй на снежок», «Подуй на снежинку».</w:t>
      </w:r>
    </w:p>
    <w:p w:rsidR="000D3E36" w:rsidRDefault="00454831">
      <w:pPr>
        <w:numPr>
          <w:ilvl w:val="0"/>
          <w:numId w:val="4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Загадывание загадок о елочке и елочных игрушках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5-й день:</w:t>
      </w:r>
    </w:p>
    <w:p w:rsidR="000D3E36" w:rsidRDefault="00454831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 «Ёлка».</w:t>
      </w:r>
    </w:p>
    <w:p w:rsidR="000D3E36" w:rsidRDefault="00454831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Чтение художественной литературы: Е. Благинина «Ёлка».</w:t>
      </w:r>
    </w:p>
    <w:p w:rsidR="000D3E36" w:rsidRDefault="00454831">
      <w:pPr>
        <w:numPr>
          <w:ilvl w:val="0"/>
          <w:numId w:val="5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игры: «Снег кружится», «Заморожу»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3-й эт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ап. Заключительный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Коллективная работа - Панно «Нарядная ёлочка»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Утренник, посвящённый Новому году.</w:t>
      </w:r>
    </w:p>
    <w:p w:rsidR="000D3E36" w:rsidRDefault="0045483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родителями:</w:t>
      </w:r>
    </w:p>
    <w:p w:rsidR="000D3E36" w:rsidRDefault="00454831">
      <w:pPr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Предложить учить дома стихи о елке, а также песен к новогоднему празднику.</w:t>
      </w:r>
    </w:p>
    <w:p w:rsidR="000D3E36" w:rsidRDefault="00454831">
      <w:pPr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родителей: «Безопасный Новый год!»</w:t>
      </w:r>
    </w:p>
    <w:p w:rsidR="000D3E36" w:rsidRDefault="00454831">
      <w:pPr>
        <w:numPr>
          <w:ilvl w:val="0"/>
          <w:numId w:val="6"/>
        </w:num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конкурсе по украшению окон в группе «Зимняя сказка»</w:t>
      </w:r>
    </w:p>
    <w:p w:rsidR="000D3E36" w:rsidRDefault="000D3E36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36" w:rsidRDefault="000D3E36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36" w:rsidRDefault="000D3E36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36" w:rsidRDefault="000D3E36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36" w:rsidRDefault="000D3E36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36" w:rsidRDefault="000D3E36">
      <w:pPr>
        <w:shd w:val="clear" w:color="auto" w:fill="FFFFFF"/>
        <w:spacing w:beforeAutospacing="1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3E36" w:rsidRDefault="00454831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D3E36" w:rsidRDefault="000D3E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3E36" w:rsidRDefault="004548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19050" distR="0">
            <wp:extent cx="1931035" cy="2571750"/>
            <wp:effectExtent l="0" t="0" r="0" b="0"/>
            <wp:docPr id="1" name="Рисунок 1" descr="https://sun9-61.userapi.com/impg/ulPiwusW2SiRURaJOtGBcf7nf93-O6nNr10YyA/bLW-s0E5tV0.jpg?size=811x1080&amp;quality=96&amp;sign=9c865c97dd5f0533f52170e0fd241fb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sun9-61.userapi.com/impg/ulPiwusW2SiRURaJOtGBcf7nf93-O6nNr10YyA/bLW-s0E5tV0.jpg?size=811x1080&amp;quality=96&amp;sign=9c865c97dd5f0533f52170e0fd241fb2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anchor distT="0" distB="0" distL="0" distR="123190" simplePos="0" relativeHeight="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1933575" cy="2571750"/>
            <wp:effectExtent l="0" t="0" r="0" b="0"/>
            <wp:wrapSquare wrapText="bothSides"/>
            <wp:docPr id="2" name="Рисунок 4" descr="https://sun9-84.userapi.com/impg/KkGVtUr1RdTuLYLXkOotO-VwXH4yaHOTuXcX6g/0NE77f4H5NY.jpg?size=811x1080&amp;quality=96&amp;sign=8348350c7586a567fcfabc83fb0807b3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s://sun9-84.userapi.com/impg/KkGVtUr1RdTuLYLXkOotO-VwXH4yaHOTuXcX6g/0NE77f4H5NY.jpg?size=811x1080&amp;quality=96&amp;sign=8348350c7586a567fcfabc83fb0807b3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3E36" w:rsidRDefault="00454831">
      <w:r>
        <w:rPr>
          <w:noProof/>
          <w:lang w:eastAsia="ru-RU"/>
        </w:rPr>
        <w:drawing>
          <wp:inline distT="0" distB="0" distL="19050" distR="0">
            <wp:extent cx="1931035" cy="2705100"/>
            <wp:effectExtent l="0" t="0" r="0" b="0"/>
            <wp:docPr id="3" name="Рисунок 7" descr="https://sun9-54.userapi.com/impg/Dwx6P5JJeqgMzRbCW3yiKSXPEgDuS0tM8osPuw/bG2I7aj6D2w.jpg?size=811x1080&amp;quality=96&amp;sign=f0a6a72ce7935bb63669e5031129706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7" descr="https://sun9-54.userapi.com/impg/Dwx6P5JJeqgMzRbCW3yiKSXPEgDuS0tM8osPuw/bG2I7aj6D2w.jpg?size=811x1080&amp;quality=96&amp;sign=f0a6a72ce7935bb63669e5031129706d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bookmarkStart w:id="0" w:name="_GoBack"/>
      <w:r>
        <w:rPr>
          <w:noProof/>
          <w:lang w:eastAsia="ru-RU"/>
        </w:rPr>
        <w:drawing>
          <wp:inline distT="0" distB="0" distL="19050" distR="9525">
            <wp:extent cx="2028825" cy="2701925"/>
            <wp:effectExtent l="0" t="0" r="0" b="0"/>
            <wp:docPr id="4" name="Рисунок 10" descr="https://sun9-14.userapi.com/impg/bwtl7OzwLlCY4XGUIjBMr4bwOCg_uEaaDWYHIA/hDaSCu_cGqc.jpg?size=811x1080&amp;quality=96&amp;sign=8f86ae9f29c2232aa938e8d50a0b3d5b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0" descr="https://sun9-14.userapi.com/impg/bwtl7OzwLlCY4XGUIjBMr4bwOCg_uEaaDWYHIA/hDaSCu_cGqc.jpg?size=811x1080&amp;quality=96&amp;sign=8f86ae9f29c2232aa938e8d50a0b3d5b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70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3E36" w:rsidRDefault="00454831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19050" distR="0">
            <wp:extent cx="1981200" cy="2638425"/>
            <wp:effectExtent l="0" t="0" r="0" b="0"/>
            <wp:docPr id="5" name="Рисунок 13" descr="https://sun9-73.userapi.com/impg/4LqWVt9_svWD01VGcnExlY2JhZ63S2eub6-B8Q/FZm54pt5bHw.jpg?size=811x1080&amp;quality=96&amp;sign=4c09773133c032fceef84f90c67b251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3" descr="https://sun9-73.userapi.com/impg/4LqWVt9_svWD01VGcnExlY2JhZ63S2eub6-B8Q/FZm54pt5bHw.jpg?size=811x1080&amp;quality=96&amp;sign=4c09773133c032fceef84f90c67b251e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ru-RU"/>
        </w:rPr>
        <w:drawing>
          <wp:inline distT="0" distB="0" distL="19050" distR="0">
            <wp:extent cx="3733800" cy="2190750"/>
            <wp:effectExtent l="0" t="0" r="0" b="0"/>
            <wp:docPr id="6" name="Рисунок 19" descr="https://sun9-82.userapi.com/impg/elwaeZxovCoqItKGyV5oZA-qvoO5KLZ_KeyNyg/91vEX8byz6g.jpg?size=1280x589&amp;quality=96&amp;sign=9ab83009a4780860a19ad6f30083d7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9" descr="https://sun9-82.userapi.com/impg/elwaeZxovCoqItKGyV5oZA-qvoO5KLZ_KeyNyg/91vEX8byz6g.jpg?size=1280x589&amp;quality=96&amp;sign=9ab83009a4780860a19ad6f30083d742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E36" w:rsidRDefault="004548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0D3E36" w:rsidRDefault="00454831">
      <w:pPr>
        <w:pStyle w:val="c20"/>
        <w:shd w:val="clear" w:color="auto" w:fill="FFFFFF"/>
        <w:spacing w:beforeAutospacing="0" w:after="0" w:afterAutospacing="0"/>
        <w:ind w:left="-568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родителей: «Новый год – семейный праздник».</w:t>
      </w:r>
    </w:p>
    <w:p w:rsidR="000D3E36" w:rsidRDefault="00454831">
      <w:pPr>
        <w:pStyle w:val="c21"/>
        <w:shd w:val="clear" w:color="auto" w:fill="FFFFFF"/>
        <w:spacing w:beforeAutospacing="0" w:after="0" w:afterAutospacing="0"/>
        <w:ind w:left="-426" w:firstLine="710"/>
        <w:jc w:val="both"/>
        <w:rPr>
          <w:color w:val="000000"/>
          <w:sz w:val="28"/>
          <w:szCs w:val="28"/>
        </w:rPr>
      </w:pPr>
      <w:r>
        <w:rPr>
          <w:rStyle w:val="c17"/>
          <w:b/>
          <w:bCs/>
          <w:color w:val="000000"/>
          <w:sz w:val="28"/>
          <w:szCs w:val="28"/>
          <w:shd w:val="clear" w:color="auto" w:fill="FFFFFF"/>
        </w:rPr>
        <w:lastRenderedPageBreak/>
        <w:t>Цель</w:t>
      </w:r>
      <w:r>
        <w:rPr>
          <w:rStyle w:val="c3"/>
          <w:color w:val="000000"/>
          <w:sz w:val="28"/>
          <w:szCs w:val="28"/>
          <w:shd w:val="clear" w:color="auto" w:fill="FFFFFF"/>
        </w:rPr>
        <w:t> – </w:t>
      </w:r>
      <w:r>
        <w:rPr>
          <w:rStyle w:val="c11"/>
          <w:color w:val="111111"/>
          <w:sz w:val="28"/>
          <w:szCs w:val="28"/>
          <w:shd w:val="clear" w:color="auto" w:fill="FFFFFF"/>
        </w:rPr>
        <w:t xml:space="preserve">формирование первичных ценностных представлений о семейном празднике, семейных </w:t>
      </w:r>
      <w:r>
        <w:rPr>
          <w:rStyle w:val="c11"/>
          <w:color w:val="111111"/>
          <w:sz w:val="28"/>
          <w:szCs w:val="28"/>
          <w:shd w:val="clear" w:color="auto" w:fill="FFFFFF"/>
        </w:rPr>
        <w:t>традициях, обязанностях; сплотить детей и родителей.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В жизни малыша </w:t>
      </w:r>
      <w:proofErr w:type="gramStart"/>
      <w:r>
        <w:rPr>
          <w:rStyle w:val="c6"/>
          <w:color w:val="000000"/>
          <w:sz w:val="28"/>
          <w:szCs w:val="28"/>
        </w:rPr>
        <w:t>Новый год значит</w:t>
      </w:r>
      <w:proofErr w:type="gramEnd"/>
      <w:r>
        <w:rPr>
          <w:rStyle w:val="c6"/>
          <w:color w:val="000000"/>
          <w:sz w:val="28"/>
          <w:szCs w:val="28"/>
        </w:rPr>
        <w:t xml:space="preserve"> больше, чем в жизни взрослых. У детей остаются ощущения волшебства, ожидания чудес. Эта атмосфера создается семейными традициями, которые будут передаваться из поколения в</w:t>
      </w:r>
      <w:r>
        <w:rPr>
          <w:rStyle w:val="c6"/>
          <w:color w:val="000000"/>
          <w:sz w:val="28"/>
          <w:szCs w:val="28"/>
        </w:rPr>
        <w:t xml:space="preserve"> поколение. Поэтому праздник правильно делать не только для ребенка, а вместе с ним.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Можно совместно вырезать снежинки из салфеток, делать разноцветные бумажные гирлянды-цепочки, шить костюмы, наряжать елку.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Выделите ребенку на елке свой ярус, пусть он сам</w:t>
      </w:r>
      <w:r>
        <w:rPr>
          <w:rStyle w:val="c6"/>
          <w:color w:val="000000"/>
          <w:sz w:val="28"/>
          <w:szCs w:val="28"/>
        </w:rPr>
        <w:t xml:space="preserve"> его нарядит пластиковыми игрушками, самодельными украшениями или мишурой. Попросите малыша собственноручно надеть верхушку на елку (подняв его на руки), включить огоньки электрической гирлянды…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 xml:space="preserve">Новый год дает возможность родителям вернуться в собственное </w:t>
      </w:r>
      <w:r>
        <w:rPr>
          <w:rStyle w:val="c6"/>
          <w:color w:val="000000"/>
          <w:sz w:val="28"/>
          <w:szCs w:val="28"/>
        </w:rPr>
        <w:t>детство и создать для своего ребенка сказку, о которой они сами когда-то мечтали. Поставьте в вазу пару натуральных веток елки, чтобы создать соответствующую атмосферу праздника. Пусть в эти дни звучит только приятная новогодняя музыка, а все рассказы и ск</w:t>
      </w:r>
      <w:r>
        <w:rPr>
          <w:rStyle w:val="c6"/>
          <w:color w:val="000000"/>
          <w:sz w:val="28"/>
          <w:szCs w:val="28"/>
        </w:rPr>
        <w:t>азки будут посвящены Деду Морозу, Снегурочке.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Разделите с крохой все радости зимних забав: кувыркайтесь в снегу, катайтесь на санках, играйте в снежки, постройте Снежную Бабу, обязательно снабдив её морковным носом и рябиновой улыбкой.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А если вы замерзнете</w:t>
      </w:r>
      <w:r>
        <w:rPr>
          <w:rStyle w:val="c6"/>
          <w:color w:val="000000"/>
          <w:sz w:val="28"/>
          <w:szCs w:val="28"/>
        </w:rPr>
        <w:t>, заберитесь с малышом дома под теплый плед и расскажите ему, как сами встречали Новый год, когда были маленькими.</w:t>
      </w:r>
    </w:p>
    <w:p w:rsidR="000D3E36" w:rsidRDefault="00454831">
      <w:pPr>
        <w:pStyle w:val="c20"/>
        <w:shd w:val="clear" w:color="auto" w:fill="FFFFFF"/>
        <w:spacing w:beforeAutospacing="0" w:after="0" w:afterAutospacing="0"/>
        <w:ind w:left="-568"/>
        <w:jc w:val="center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Советы, как сделать каникулы интересными для себя и детей.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1.</w:t>
      </w:r>
      <w:r>
        <w:rPr>
          <w:rStyle w:val="c6"/>
          <w:color w:val="000000"/>
          <w:sz w:val="28"/>
          <w:szCs w:val="28"/>
        </w:rPr>
        <w:t> Для детей главное, чтобы дни были разнообразными.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2.</w:t>
      </w:r>
      <w:r>
        <w:rPr>
          <w:rStyle w:val="c6"/>
          <w:color w:val="000000"/>
          <w:sz w:val="28"/>
          <w:szCs w:val="28"/>
        </w:rPr>
        <w:t xml:space="preserve"> Больше времени проводите </w:t>
      </w:r>
      <w:r>
        <w:rPr>
          <w:rStyle w:val="c6"/>
          <w:color w:val="000000"/>
          <w:sz w:val="28"/>
          <w:szCs w:val="28"/>
        </w:rPr>
        <w:t>на свежем воздухе.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3.</w:t>
      </w:r>
      <w:r>
        <w:rPr>
          <w:rStyle w:val="c6"/>
          <w:color w:val="000000"/>
          <w:sz w:val="28"/>
          <w:szCs w:val="28"/>
        </w:rPr>
        <w:t> 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4.</w:t>
      </w:r>
      <w:r>
        <w:rPr>
          <w:rStyle w:val="c6"/>
          <w:color w:val="000000"/>
          <w:sz w:val="28"/>
          <w:szCs w:val="28"/>
        </w:rPr>
        <w:t> Устройте д</w:t>
      </w:r>
      <w:r>
        <w:rPr>
          <w:rStyle w:val="c6"/>
          <w:color w:val="000000"/>
          <w:sz w:val="28"/>
          <w:szCs w:val="28"/>
        </w:rPr>
        <w:t>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вырезайте фигурки и клейте аппликации.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5.</w:t>
      </w:r>
      <w:r>
        <w:rPr>
          <w:rStyle w:val="c6"/>
          <w:color w:val="000000"/>
          <w:sz w:val="28"/>
          <w:szCs w:val="28"/>
        </w:rPr>
        <w:t xml:space="preserve"> Не смотрите телевизор безостановочно! Заранее </w:t>
      </w:r>
      <w:r>
        <w:rPr>
          <w:rStyle w:val="c6"/>
          <w:color w:val="000000"/>
          <w:sz w:val="28"/>
          <w:szCs w:val="28"/>
        </w:rPr>
        <w:t>отметьте в программе те передачи и фильмы, которые вам понравятся, посмотрите их вместе с детьми, обсудите.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/>
        <w:jc w:val="both"/>
        <w:rPr>
          <w:color w:val="000000"/>
          <w:sz w:val="28"/>
          <w:szCs w:val="28"/>
        </w:rPr>
      </w:pPr>
      <w:r>
        <w:rPr>
          <w:rStyle w:val="c0"/>
          <w:b/>
          <w:bCs/>
          <w:color w:val="000000"/>
          <w:sz w:val="28"/>
          <w:szCs w:val="28"/>
        </w:rPr>
        <w:t>6</w:t>
      </w:r>
      <w:r>
        <w:rPr>
          <w:rStyle w:val="c6"/>
          <w:color w:val="000000"/>
          <w:sz w:val="28"/>
          <w:szCs w:val="28"/>
        </w:rPr>
        <w:t>. Устройте «день вкуснятины». Можно, например, освободить в этот день маму от кухни, а папе с детьми наготовить простых вкусностей. И все вместе пе</w:t>
      </w:r>
      <w:r>
        <w:rPr>
          <w:rStyle w:val="c6"/>
          <w:color w:val="000000"/>
          <w:sz w:val="28"/>
          <w:szCs w:val="28"/>
        </w:rPr>
        <w:t>ките печенье, позвольте детям измазаться в муке, в тесте, налепить неровных фигурок. Главное — самостоятельно!</w:t>
      </w:r>
    </w:p>
    <w:p w:rsidR="000D3E36" w:rsidRDefault="00454831">
      <w:pPr>
        <w:pStyle w:val="c2"/>
        <w:shd w:val="clear" w:color="auto" w:fill="FFFFFF"/>
        <w:spacing w:beforeAutospacing="0" w:after="0" w:afterAutospacing="0"/>
        <w:ind w:left="-568" w:firstLine="568"/>
        <w:jc w:val="both"/>
        <w:rPr>
          <w:color w:val="000000"/>
          <w:sz w:val="28"/>
          <w:szCs w:val="28"/>
        </w:rPr>
      </w:pPr>
      <w:r>
        <w:rPr>
          <w:rStyle w:val="c6"/>
          <w:color w:val="000000"/>
          <w:sz w:val="28"/>
          <w:szCs w:val="28"/>
        </w:rPr>
        <w:t>Если Вы прислушаетесь хотя бы к паре советов, то ваши совместные праздники пройдут весело и незабываемо!</w:t>
      </w:r>
    </w:p>
    <w:p w:rsidR="000D3E36" w:rsidRDefault="000D3E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D3E36" w:rsidRDefault="00454831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</w:t>
      </w:r>
    </w:p>
    <w:p w:rsidR="000D3E36" w:rsidRDefault="0045483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Комплексные занятия по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ограмме «От рождения до школы» по д редакцией Н. Е.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Васильевой. Первая младшая группа. – Волгоград: Учитель, 2012.</w:t>
      </w:r>
    </w:p>
    <w:p w:rsidR="000D3E36" w:rsidRDefault="0045483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Интернет</w:t>
      </w:r>
    </w:p>
    <w:p w:rsidR="000D3E36" w:rsidRDefault="00454831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Картотека игр</w:t>
      </w:r>
    </w:p>
    <w:p w:rsidR="000D3E36" w:rsidRDefault="000D3E36"/>
    <w:sectPr w:rsidR="000D3E36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2304E"/>
    <w:multiLevelType w:val="multilevel"/>
    <w:tmpl w:val="C9EAA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2D7A64B9"/>
    <w:multiLevelType w:val="multilevel"/>
    <w:tmpl w:val="A462E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389D15FD"/>
    <w:multiLevelType w:val="multilevel"/>
    <w:tmpl w:val="7190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4DC67323"/>
    <w:multiLevelType w:val="multilevel"/>
    <w:tmpl w:val="A17237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A140A65"/>
    <w:multiLevelType w:val="multilevel"/>
    <w:tmpl w:val="0BB2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 w15:restartNumberingAfterBreak="0">
    <w:nsid w:val="70A54904"/>
    <w:multiLevelType w:val="multilevel"/>
    <w:tmpl w:val="B256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7C051BC3"/>
    <w:multiLevelType w:val="multilevel"/>
    <w:tmpl w:val="9D868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3E36"/>
    <w:rsid w:val="000D3E36"/>
    <w:rsid w:val="0045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CC6A8-2D96-4048-9C5C-75DC4292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034"/>
    <w:pPr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D93"/>
    <w:rPr>
      <w:b/>
      <w:bCs/>
    </w:rPr>
  </w:style>
  <w:style w:type="character" w:styleId="a4">
    <w:name w:val="Emphasis"/>
    <w:basedOn w:val="a0"/>
    <w:uiPriority w:val="20"/>
    <w:qFormat/>
    <w:rsid w:val="00C27D93"/>
    <w:rPr>
      <w:i/>
      <w:iCs/>
    </w:rPr>
  </w:style>
  <w:style w:type="character" w:customStyle="1" w:styleId="c0">
    <w:name w:val="c0"/>
    <w:basedOn w:val="a0"/>
    <w:qFormat/>
    <w:rsid w:val="00960318"/>
  </w:style>
  <w:style w:type="character" w:customStyle="1" w:styleId="c17">
    <w:name w:val="c17"/>
    <w:basedOn w:val="a0"/>
    <w:qFormat/>
    <w:rsid w:val="00960318"/>
  </w:style>
  <w:style w:type="character" w:customStyle="1" w:styleId="c3">
    <w:name w:val="c3"/>
    <w:basedOn w:val="a0"/>
    <w:qFormat/>
    <w:rsid w:val="00960318"/>
  </w:style>
  <w:style w:type="character" w:customStyle="1" w:styleId="c11">
    <w:name w:val="c11"/>
    <w:basedOn w:val="a0"/>
    <w:qFormat/>
    <w:rsid w:val="00960318"/>
  </w:style>
  <w:style w:type="character" w:customStyle="1" w:styleId="c6">
    <w:name w:val="c6"/>
    <w:basedOn w:val="a0"/>
    <w:qFormat/>
    <w:rsid w:val="00960318"/>
  </w:style>
  <w:style w:type="character" w:customStyle="1" w:styleId="a5">
    <w:name w:val="Верхний колонтитул Знак"/>
    <w:basedOn w:val="a0"/>
    <w:uiPriority w:val="99"/>
    <w:semiHidden/>
    <w:qFormat/>
    <w:rsid w:val="00CC1662"/>
  </w:style>
  <w:style w:type="character" w:customStyle="1" w:styleId="a6">
    <w:name w:val="Нижний колонтитул Знак"/>
    <w:basedOn w:val="a0"/>
    <w:uiPriority w:val="99"/>
    <w:qFormat/>
    <w:rsid w:val="00CC1662"/>
  </w:style>
  <w:style w:type="character" w:customStyle="1" w:styleId="a7">
    <w:name w:val="Текст выноски Знак"/>
    <w:basedOn w:val="a0"/>
    <w:uiPriority w:val="99"/>
    <w:semiHidden/>
    <w:qFormat/>
    <w:rsid w:val="00B9577D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hAnsi="Times New Roman"/>
      <w:sz w:val="28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hAnsi="Times New Roman"/>
      <w:sz w:val="28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ascii="Times New Roman" w:hAnsi="Times New Roman"/>
      <w:sz w:val="28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rFonts w:ascii="Times New Roman" w:hAnsi="Times New Roman"/>
      <w:sz w:val="28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rFonts w:ascii="Times New Roman" w:hAnsi="Times New Roman"/>
      <w:sz w:val="28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rFonts w:ascii="Times New Roman" w:hAnsi="Times New Roman"/>
      <w:sz w:val="28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pPr>
      <w:spacing w:after="140" w:line="288" w:lineRule="auto"/>
    </w:pPr>
  </w:style>
  <w:style w:type="paragraph" w:styleId="aa">
    <w:name w:val="List"/>
    <w:basedOn w:val="a9"/>
    <w:rPr>
      <w:rFonts w:cs="Mangal"/>
    </w:rPr>
  </w:style>
  <w:style w:type="paragraph" w:customStyle="1" w:styleId="ab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Mangal"/>
    </w:rPr>
  </w:style>
  <w:style w:type="paragraph" w:styleId="ad">
    <w:name w:val="Normal (Web)"/>
    <w:basedOn w:val="a"/>
    <w:uiPriority w:val="99"/>
    <w:semiHidden/>
    <w:unhideWhenUsed/>
    <w:qFormat/>
    <w:rsid w:val="00C27D9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qFormat/>
    <w:rsid w:val="009603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qFormat/>
    <w:rsid w:val="009603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qFormat/>
    <w:rsid w:val="0096031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uiPriority w:val="99"/>
    <w:semiHidden/>
    <w:unhideWhenUsed/>
    <w:rsid w:val="00CC1662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CC1662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B9577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977</Words>
  <Characters>5574</Characters>
  <Application>Microsoft Office Word</Application>
  <DocSecurity>0</DocSecurity>
  <Lines>46</Lines>
  <Paragraphs>13</Paragraphs>
  <ScaleCrop>false</ScaleCrop>
  <Company>3</Company>
  <LinksUpToDate>false</LinksUpToDate>
  <CharactersWithSpaces>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dc:description/>
  <cp:lastModifiedBy>Agent 007</cp:lastModifiedBy>
  <cp:revision>8</cp:revision>
  <cp:lastPrinted>2021-12-14T15:44:00Z</cp:lastPrinted>
  <dcterms:created xsi:type="dcterms:W3CDTF">2021-12-11T12:42:00Z</dcterms:created>
  <dcterms:modified xsi:type="dcterms:W3CDTF">2022-06-13T19:08:00Z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