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6" w:rsidRDefault="005C4016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sz w:val="48"/>
          <w:szCs w:val="48"/>
        </w:rPr>
      </w:pPr>
    </w:p>
    <w:p w:rsidR="005C4016" w:rsidRDefault="005C4016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sz w:val="48"/>
          <w:szCs w:val="48"/>
        </w:rPr>
      </w:pPr>
    </w:p>
    <w:p w:rsidR="005C4016" w:rsidRDefault="005C4016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sz w:val="48"/>
          <w:szCs w:val="48"/>
        </w:rPr>
      </w:pPr>
    </w:p>
    <w:p w:rsidR="005C4016" w:rsidRDefault="005C4016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sz w:val="48"/>
          <w:szCs w:val="48"/>
        </w:rPr>
      </w:pPr>
    </w:p>
    <w:p w:rsidR="005C4016" w:rsidRDefault="005C4016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sz w:val="48"/>
          <w:szCs w:val="48"/>
        </w:rPr>
      </w:pPr>
    </w:p>
    <w:p w:rsidR="005C4016" w:rsidRDefault="006D203F">
      <w:pPr>
        <w:pStyle w:val="af2"/>
        <w:shd w:val="clear" w:color="auto" w:fill="FFFFFF"/>
        <w:spacing w:before="0" w:beforeAutospacing="0" w:after="187" w:afterAutospacing="0"/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Проект</w:t>
      </w:r>
      <w:r>
        <w:rPr>
          <w:b/>
          <w:color w:val="000000"/>
          <w:sz w:val="48"/>
          <w:szCs w:val="48"/>
        </w:rPr>
        <w:t xml:space="preserve"> по развитию художественно-творческих способностей</w:t>
      </w:r>
      <w:r>
        <w:rPr>
          <w:b/>
          <w:sz w:val="48"/>
          <w:szCs w:val="48"/>
        </w:rPr>
        <w:t xml:space="preserve"> у детей 2-3 лет «Яркие ладошки»</w:t>
      </w: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6D203F" w:rsidP="006D203F">
      <w:pPr>
        <w:pStyle w:val="af2"/>
        <w:jc w:val="right"/>
        <w:rPr>
          <w:color w:val="000000"/>
        </w:rPr>
      </w:pPr>
      <w:r>
        <w:rPr>
          <w:color w:val="000000"/>
        </w:rPr>
        <w:t>Составители: воспитатели</w:t>
      </w:r>
    </w:p>
    <w:p w:rsidR="005C4016" w:rsidRDefault="006D203F" w:rsidP="006D203F">
      <w:pPr>
        <w:pStyle w:val="af2"/>
        <w:jc w:val="right"/>
        <w:rPr>
          <w:color w:val="000000"/>
        </w:rPr>
      </w:pPr>
      <w:proofErr w:type="spellStart"/>
      <w:r>
        <w:rPr>
          <w:color w:val="000000"/>
        </w:rPr>
        <w:t>Пудова</w:t>
      </w:r>
      <w:proofErr w:type="spellEnd"/>
      <w:r>
        <w:rPr>
          <w:color w:val="000000"/>
        </w:rPr>
        <w:t xml:space="preserve"> Е. Г</w:t>
      </w:r>
    </w:p>
    <w:p w:rsidR="005C4016" w:rsidRDefault="005C4016">
      <w:pPr>
        <w:tabs>
          <w:tab w:val="left" w:pos="7109"/>
        </w:tabs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rPr>
          <w:rFonts w:ascii="Times New Roman" w:hAnsi="Times New Roman" w:cs="Times New Roman"/>
        </w:rPr>
      </w:pPr>
    </w:p>
    <w:p w:rsidR="005C4016" w:rsidRDefault="005C4016">
      <w:pPr>
        <w:jc w:val="center"/>
        <w:rPr>
          <w:rFonts w:ascii="Times New Roman" w:hAnsi="Times New Roman" w:cs="Times New Roman"/>
        </w:rPr>
      </w:pPr>
    </w:p>
    <w:p w:rsidR="005C4016" w:rsidRDefault="006D2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Каменск-Уральский</w:t>
      </w:r>
    </w:p>
    <w:p w:rsidR="005C4016" w:rsidRDefault="006D2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</w:t>
      </w:r>
    </w:p>
    <w:p w:rsidR="005C4016" w:rsidRDefault="005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016" w:rsidRDefault="005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016" w:rsidRDefault="005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03F" w:rsidRDefault="006D203F">
      <w:pPr>
        <w:rPr>
          <w:rFonts w:ascii="Times New Roman" w:hAnsi="Times New Roman" w:cs="Times New Roman"/>
          <w:b/>
          <w:sz w:val="24"/>
          <w:szCs w:val="24"/>
        </w:rPr>
      </w:pPr>
    </w:p>
    <w:p w:rsidR="006D203F" w:rsidRDefault="006D203F">
      <w:pPr>
        <w:rPr>
          <w:rFonts w:ascii="Times New Roman" w:hAnsi="Times New Roman" w:cs="Times New Roman"/>
          <w:b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5C4016" w:rsidRDefault="005C4016">
      <w:pPr>
        <w:rPr>
          <w:rFonts w:ascii="Times New Roman" w:hAnsi="Times New Roman" w:cs="Times New Roman"/>
          <w:b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Рисование ладошками прекрасно развивает мелкую моторику, котора</w:t>
      </w:r>
      <w:r>
        <w:rPr>
          <w:rFonts w:ascii="Times New Roman" w:hAnsi="Times New Roman" w:cs="Times New Roman"/>
          <w:sz w:val="24"/>
          <w:szCs w:val="24"/>
        </w:rPr>
        <w:t>я оказывает огромное влияние на речь и память ребенка. Ребенок начинает творить исходя из своего возраста, учится различным техникам рисования, которые пригодятся ему в дальнейшем при создании более взрослых и осознанных шедевров. Рисование с помощью ладон</w:t>
      </w:r>
      <w:r>
        <w:rPr>
          <w:rFonts w:ascii="Times New Roman" w:hAnsi="Times New Roman" w:cs="Times New Roman"/>
          <w:sz w:val="24"/>
          <w:szCs w:val="24"/>
        </w:rPr>
        <w:t>и - одно из любимейших детских занятий. Оно не только дарит радость творчества, увлекает и удивляет, но и всякий раз убеждает в том, что их ладошки необыкновенные, волшебные. С помощью ладошек можно делать отпечатки на бумаге и превращать их разные образы.</w:t>
      </w:r>
      <w:r>
        <w:rPr>
          <w:rFonts w:ascii="Times New Roman" w:hAnsi="Times New Roman" w:cs="Times New Roman"/>
          <w:sz w:val="24"/>
          <w:szCs w:val="24"/>
        </w:rPr>
        <w:t xml:space="preserve"> Такая форма работы позволит развить художественно-творческие способности детей младшего дошкольного возраста, совместно с родителями и педагогами с использованием нетрадиционной техники рисования.</w:t>
      </w:r>
    </w:p>
    <w:p w:rsidR="005C4016" w:rsidRDefault="005C4016">
      <w:pPr>
        <w:rPr>
          <w:rFonts w:ascii="Times New Roman" w:hAnsi="Times New Roman" w:cs="Times New Roman"/>
          <w:sz w:val="24"/>
          <w:szCs w:val="24"/>
        </w:rPr>
      </w:pPr>
    </w:p>
    <w:p w:rsidR="005C4016" w:rsidRDefault="006D203F">
      <w:pPr>
        <w:pStyle w:val="af2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b/>
        </w:rPr>
        <w:t xml:space="preserve">Цель проекта:  </w:t>
      </w:r>
      <w:r>
        <w:rPr>
          <w:color w:val="000000"/>
        </w:rPr>
        <w:t>Развитие художественно-творческих способно</w:t>
      </w:r>
      <w:r>
        <w:rPr>
          <w:color w:val="000000"/>
        </w:rPr>
        <w:t>стей детей младшего дошкольного возраста совместно с родителями, посредством использования техникой рисования ладошками.</w:t>
      </w:r>
    </w:p>
    <w:p w:rsidR="005C4016" w:rsidRDefault="006D203F">
      <w:pPr>
        <w:pStyle w:val="af2"/>
        <w:shd w:val="clear" w:color="auto" w:fill="FFFFFF"/>
        <w:spacing w:before="0" w:beforeAutospacing="0" w:after="187" w:afterAutospacing="0"/>
        <w:rPr>
          <w:b/>
          <w:color w:val="000000"/>
        </w:rPr>
      </w:pPr>
      <w:r>
        <w:rPr>
          <w:b/>
          <w:color w:val="000000"/>
        </w:rPr>
        <w:t>Задачи проекта:</w:t>
      </w:r>
    </w:p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отношению к детям: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наблюдательность, аккуратность, эмоциональную отзывчивость, усидчивость;</w:t>
      </w:r>
    </w:p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  мелкую  моторику  рук и  тактильное  восприятие;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детей раннего возраста художественно-творческих способностей.</w:t>
      </w:r>
    </w:p>
    <w:p w:rsidR="005C4016" w:rsidRDefault="005C4016">
      <w:pPr>
        <w:pStyle w:val="af3"/>
        <w:ind w:left="757"/>
        <w:rPr>
          <w:rFonts w:ascii="Times New Roman" w:hAnsi="Times New Roman" w:cs="Times New Roman"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 с  нетрадиционными  способами  рисования,  формировать интерес к изобразительной деятельности;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создавать свой неповторимый образ в рисунках:</w:t>
      </w:r>
    </w:p>
    <w:p w:rsidR="005C4016" w:rsidRDefault="006D203F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 воспитанников  самостоятельно  применять  нетрадиционные  техники рисования.  </w:t>
      </w:r>
    </w:p>
    <w:p w:rsidR="005C4016" w:rsidRDefault="005C4016">
      <w:pPr>
        <w:pStyle w:val="af3"/>
        <w:ind w:left="757"/>
        <w:rPr>
          <w:rFonts w:ascii="Times New Roman" w:hAnsi="Times New Roman" w:cs="Times New Roman"/>
          <w:sz w:val="24"/>
          <w:szCs w:val="24"/>
        </w:rPr>
      </w:pPr>
    </w:p>
    <w:p w:rsidR="005C4016" w:rsidRDefault="005C4016"/>
    <w:p w:rsidR="005C4016" w:rsidRDefault="005C4016"/>
    <w:p w:rsidR="005C4016" w:rsidRDefault="005C4016">
      <w:pPr>
        <w:rPr>
          <w:rFonts w:ascii="Times New Roman" w:hAnsi="Times New Roman" w:cs="Times New Roman"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отношению к родителям: </w:t>
      </w:r>
    </w:p>
    <w:p w:rsidR="005C4016" w:rsidRDefault="006D203F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знакомству родителей с нетрадиционными техниками рисования;</w:t>
      </w:r>
    </w:p>
    <w:p w:rsidR="005C4016" w:rsidRDefault="006D203F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установлению партнерских отношений родителей  и педагогов в вопросах воспитания и образования детей; </w:t>
      </w:r>
    </w:p>
    <w:p w:rsidR="005C4016" w:rsidRDefault="006D203F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 межличностные,  дружеские  отношения  между  дошкольниками и родителями воспитанников,  в  процессе  рисования;</w:t>
      </w:r>
    </w:p>
    <w:p w:rsidR="005C4016" w:rsidRDefault="005C4016">
      <w:pPr>
        <w:rPr>
          <w:rFonts w:cs="Times New Roman"/>
        </w:rPr>
      </w:pPr>
    </w:p>
    <w:p w:rsidR="005C4016" w:rsidRDefault="006D2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5C4016" w:rsidRDefault="006D203F">
      <w:pPr>
        <w:widowControl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  Практико-ориентированный;</w:t>
      </w:r>
    </w:p>
    <w:p w:rsidR="005C4016" w:rsidRDefault="006D203F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 Творческий;</w:t>
      </w:r>
    </w:p>
    <w:p w:rsidR="005C4016" w:rsidRDefault="006D203F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  Краткосрочный.</w:t>
      </w:r>
    </w:p>
    <w:p w:rsidR="005C4016" w:rsidRDefault="005C4016">
      <w:pPr>
        <w:rPr>
          <w:rFonts w:ascii="Times New Roman" w:hAnsi="Times New Roman" w:cs="Times New Roman"/>
          <w:b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 дней)</w:t>
      </w:r>
    </w:p>
    <w:p w:rsidR="005C4016" w:rsidRDefault="006D2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дети, родители, педагоги</w:t>
      </w:r>
    </w:p>
    <w:p w:rsidR="005C4016" w:rsidRDefault="005C4016">
      <w:pPr>
        <w:rPr>
          <w:rFonts w:ascii="Times New Roman" w:hAnsi="Times New Roman" w:cs="Times New Roman"/>
          <w:b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C4016" w:rsidRDefault="005C4016">
      <w:pPr>
        <w:rPr>
          <w:rFonts w:ascii="Times New Roman" w:hAnsi="Times New Roman" w:cs="Times New Roman"/>
          <w:b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отношению к детям: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проявляют интерес к изобразительной деятельности;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демонстрируют  простейшие приемы    работы  с  различными  изобразительными  материалами;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 самос</w:t>
      </w:r>
      <w:r>
        <w:rPr>
          <w:rFonts w:ascii="Times New Roman" w:hAnsi="Times New Roman" w:cs="Times New Roman"/>
          <w:sz w:val="24"/>
          <w:szCs w:val="24"/>
        </w:rPr>
        <w:t>тоятельно умеют применять  нетрадиционные  техники рисования.  Умеют  создавать свой неповторимый образ в рисунках.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умеют управлять моторикой  рук  и демонстрируют  тактильное  восприятие;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Проявляют наблюдательность, аккуратность, эмоциональную отзывч</w:t>
      </w:r>
      <w:r>
        <w:rPr>
          <w:rFonts w:ascii="Times New Roman" w:hAnsi="Times New Roman" w:cs="Times New Roman"/>
          <w:sz w:val="24"/>
          <w:szCs w:val="24"/>
        </w:rPr>
        <w:t>ивость, усидчивость</w:t>
      </w:r>
    </w:p>
    <w:p w:rsidR="005C4016" w:rsidRDefault="006D203F">
      <w:pPr>
        <w:pStyle w:val="af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Демонстрируют навыки контроля и самоконтроля.</w:t>
      </w:r>
    </w:p>
    <w:p w:rsidR="005C4016" w:rsidRDefault="006D203F">
      <w:r>
        <w:t> </w:t>
      </w:r>
    </w:p>
    <w:p w:rsidR="005C4016" w:rsidRDefault="005C4016">
      <w:pPr>
        <w:rPr>
          <w:b/>
          <w:i/>
        </w:rPr>
      </w:pPr>
    </w:p>
    <w:p w:rsidR="005C4016" w:rsidRDefault="005C4016">
      <w:pPr>
        <w:rPr>
          <w:b/>
          <w:i/>
        </w:rPr>
      </w:pPr>
    </w:p>
    <w:p w:rsidR="005C4016" w:rsidRDefault="005C4016"/>
    <w:p w:rsidR="005C4016" w:rsidRDefault="006D20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отношению к родителям:</w:t>
      </w:r>
    </w:p>
    <w:p w:rsidR="005C4016" w:rsidRDefault="006D203F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 проявляют интерес  к  нетрадиционной  технике  рисования;</w:t>
      </w:r>
    </w:p>
    <w:p w:rsidR="005C4016" w:rsidRDefault="006D203F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педагоги демонстрируют  партнерские  отношения в вопросах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 образования детей; </w:t>
      </w:r>
    </w:p>
    <w:p w:rsidR="005C4016" w:rsidRDefault="006D203F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 и дети   проявляют  межличностные,  дружеские  отношения  в  процессе  рисования.</w:t>
      </w:r>
    </w:p>
    <w:p w:rsidR="005C4016" w:rsidRDefault="005C4016">
      <w:pPr>
        <w:rPr>
          <w:rFonts w:ascii="Times New Roman" w:hAnsi="Times New Roman" w:cs="Times New Roman"/>
          <w:sz w:val="24"/>
          <w:szCs w:val="24"/>
        </w:rPr>
      </w:pP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Ценностно-ориентированный этап;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Конструктивный этап;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Практический этап;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Заключительный этап;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Презентационный этап;</w:t>
      </w:r>
    </w:p>
    <w:p w:rsidR="005C4016" w:rsidRDefault="006D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Оценочно-рефлексивный этап.</w:t>
      </w:r>
    </w:p>
    <w:p w:rsidR="005C4016" w:rsidRDefault="005C4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4016" w:rsidRDefault="005C4016">
      <w:pPr>
        <w:rPr>
          <w:b/>
          <w:bCs/>
        </w:rPr>
      </w:pPr>
    </w:p>
    <w:p w:rsidR="005C4016" w:rsidRDefault="005C4016">
      <w:pPr>
        <w:rPr>
          <w:b/>
          <w:bCs/>
        </w:rPr>
      </w:pPr>
    </w:p>
    <w:p w:rsidR="005C4016" w:rsidRDefault="006D203F">
      <w:pPr>
        <w:rPr>
          <w:b/>
          <w:bCs/>
        </w:rPr>
      </w:pPr>
      <w:r>
        <w:rPr>
          <w:b/>
          <w:bCs/>
        </w:rPr>
        <w:t>Используемые источники:</w:t>
      </w:r>
    </w:p>
    <w:p w:rsidR="005C4016" w:rsidRDefault="006D203F">
      <w:pPr>
        <w:pStyle w:val="af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образования./ Министерство образования и науки российской федерации приказ от 17 окт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2013 г. N 1155.</w:t>
      </w:r>
    </w:p>
    <w:p w:rsidR="005C4016" w:rsidRDefault="006D203F">
      <w:pPr>
        <w:pStyle w:val="af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ОТ РОЖДЕНИЯ ДО ШКОЛЫ. Примерная основная образовательная программа дошкольного образования (</w:t>
      </w:r>
      <w:proofErr w:type="spellStart"/>
      <w:r>
        <w:rPr>
          <w:color w:val="000000"/>
        </w:rPr>
        <w:t>пилотный</w:t>
      </w:r>
      <w:proofErr w:type="spellEnd"/>
      <w:r>
        <w:rPr>
          <w:color w:val="000000"/>
        </w:rPr>
        <w:t xml:space="preserve"> вариант) / Под ред. Н.Е.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 xml:space="preserve">, Т.С. Комаровой, М.А. Васильевой. – 3-е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– М.: МОЗАИКА-СИНТЕЗ, 2015. – 368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C4016" w:rsidRDefault="006D203F">
      <w:pPr>
        <w:pStyle w:val="af3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Н.М С</w:t>
      </w:r>
      <w:r>
        <w:rPr>
          <w:rFonts w:cs="Times New Roman"/>
          <w:bCs/>
        </w:rPr>
        <w:t>авельева Программа дополнительного образования «Гениальные малыши» 2014 год</w:t>
      </w:r>
    </w:p>
    <w:p w:rsidR="005C4016" w:rsidRDefault="006D203F">
      <w:pPr>
        <w:pStyle w:val="af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«Цветные ладошки». И. А Лыкова.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в детском саду: планирование, конспекты занятий, методические рекомендации».</w:t>
      </w:r>
    </w:p>
    <w:p w:rsidR="005C4016" w:rsidRDefault="006D203F">
      <w:pPr>
        <w:pStyle w:val="af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Н. Давыдова "Нетра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диционная техника рисования в детском саду"- М. 2007г.</w:t>
      </w:r>
    </w:p>
    <w:p w:rsidR="005C4016" w:rsidRDefault="006D203F">
      <w:pPr>
        <w:pStyle w:val="af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«Яркие ладошки» Н.В.Дубровская - «Детство-пресс», 2004</w:t>
      </w:r>
    </w:p>
    <w:p w:rsidR="005C4016" w:rsidRDefault="005C4016">
      <w:pPr>
        <w:shd w:val="clear" w:color="auto" w:fill="FFFFFF"/>
        <w:ind w:left="720"/>
        <w:rPr>
          <w:rFonts w:eastAsia="Times New Roman"/>
          <w:color w:val="000000"/>
          <w:sz w:val="20"/>
          <w:szCs w:val="20"/>
        </w:rPr>
      </w:pPr>
    </w:p>
    <w:p w:rsidR="005C4016" w:rsidRDefault="005C4016">
      <w:pPr>
        <w:rPr>
          <w:b/>
          <w:bCs/>
        </w:rPr>
      </w:pPr>
    </w:p>
    <w:p w:rsidR="005C4016" w:rsidRDefault="005C4016">
      <w:pPr>
        <w:pStyle w:val="af2"/>
        <w:shd w:val="clear" w:color="auto" w:fill="FFFFFF"/>
        <w:spacing w:before="0" w:beforeAutospacing="0" w:after="187" w:afterAutospacing="0"/>
        <w:rPr>
          <w:color w:val="000000"/>
        </w:rPr>
      </w:pPr>
    </w:p>
    <w:p w:rsidR="005C4016" w:rsidRDefault="006D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совместной проектной деятельности по проекту «Яркие ладошки»</w:t>
      </w:r>
    </w:p>
    <w:p w:rsidR="005C4016" w:rsidRDefault="005C4016">
      <w:pPr>
        <w:spacing w:after="0" w:line="240" w:lineRule="auto"/>
        <w:ind w:left="-12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40"/>
        <w:tblW w:w="0" w:type="auto"/>
        <w:tblInd w:w="-12" w:type="dxa"/>
        <w:tblLook w:val="04A0"/>
      </w:tblPr>
      <w:tblGrid>
        <w:gridCol w:w="1573"/>
        <w:gridCol w:w="2210"/>
        <w:gridCol w:w="3627"/>
        <w:gridCol w:w="2173"/>
      </w:tblGrid>
      <w:tr w:rsidR="005C4016">
        <w:tc>
          <w:tcPr>
            <w:tcW w:w="1708" w:type="dxa"/>
            <w:noWrap/>
          </w:tcPr>
          <w:p w:rsidR="005C4016" w:rsidRDefault="006D20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и недели</w:t>
            </w:r>
          </w:p>
        </w:tc>
        <w:tc>
          <w:tcPr>
            <w:tcW w:w="2410" w:type="dxa"/>
            <w:noWrap/>
          </w:tcPr>
          <w:p w:rsidR="005C4016" w:rsidRDefault="006D20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  <w:noWrap/>
          </w:tcPr>
          <w:p w:rsidR="005C4016" w:rsidRDefault="006D20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2369" w:type="dxa"/>
            <w:noWrap/>
          </w:tcPr>
          <w:p w:rsidR="005C4016" w:rsidRDefault="006D20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с родителями </w:t>
            </w:r>
          </w:p>
        </w:tc>
      </w:tr>
      <w:tr w:rsidR="005C4016">
        <w:tc>
          <w:tcPr>
            <w:tcW w:w="1708" w:type="dxa"/>
            <w:noWrap/>
          </w:tcPr>
          <w:p w:rsidR="005C4016" w:rsidRPr="006D203F" w:rsidRDefault="006D20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</w:t>
            </w:r>
          </w:p>
          <w:p w:rsidR="005C4016" w:rsidRPr="006D203F" w:rsidRDefault="008D6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4.08.2021</w:t>
            </w:r>
          </w:p>
          <w:p w:rsidR="005C4016" w:rsidRPr="006D203F" w:rsidRDefault="005C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5C4016" w:rsidRPr="006D203F" w:rsidRDefault="008D65B3" w:rsidP="008D65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«Солнышко»</w:t>
            </w:r>
          </w:p>
        </w:tc>
        <w:tc>
          <w:tcPr>
            <w:tcW w:w="3969" w:type="dxa"/>
            <w:noWrap/>
          </w:tcPr>
          <w:p w:rsidR="005C4016" w:rsidRPr="006D203F" w:rsidRDefault="006D20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03F">
              <w:rPr>
                <w:rFonts w:ascii="Times New Roman" w:eastAsia="Times New Roman" w:hAnsi="Times New Roman"/>
                <w:sz w:val="24"/>
                <w:szCs w:val="24"/>
              </w:rPr>
              <w:t>-Развивать интерес</w:t>
            </w:r>
            <w:r w:rsidRPr="006D203F">
              <w:rPr>
                <w:rFonts w:ascii="Times New Roman" w:eastAsia="Times New Roman" w:hAnsi="Times New Roman"/>
                <w:sz w:val="24"/>
                <w:szCs w:val="24"/>
              </w:rPr>
              <w:t xml:space="preserve">  детей и родителей к проектной деятельности, раскрыть значимость и актуальность проекта, ввести  детей в проблемную ситуацию.</w:t>
            </w:r>
          </w:p>
          <w:p w:rsidR="005C4016" w:rsidRPr="006D203F" w:rsidRDefault="006D20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0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D203F">
              <w:rPr>
                <w:rFonts w:ascii="Times New Roman" w:hAnsi="Times New Roman"/>
                <w:sz w:val="24"/>
                <w:szCs w:val="24"/>
              </w:rPr>
              <w:t>Предварительная работа определения целей и задач проекта</w:t>
            </w:r>
          </w:p>
          <w:p w:rsidR="005C4016" w:rsidRPr="006D203F" w:rsidRDefault="006D20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03F">
              <w:rPr>
                <w:rFonts w:ascii="Times New Roman" w:eastAsia="Times New Roman" w:hAnsi="Times New Roman"/>
                <w:sz w:val="24"/>
                <w:szCs w:val="24"/>
              </w:rPr>
              <w:t>-планирование этапов практической деятельности</w:t>
            </w:r>
          </w:p>
          <w:p w:rsidR="006D203F" w:rsidRPr="006D203F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sz w:val="24"/>
                <w:szCs w:val="24"/>
              </w:rPr>
              <w:t>-Знакомить  с  нетрадиционными  способами  рисования,  формировать интерес к изобразительной деятельности;</w:t>
            </w:r>
          </w:p>
          <w:p w:rsidR="006D203F" w:rsidRP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noWrap/>
          </w:tcPr>
          <w:p w:rsidR="005C4016" w:rsidRPr="006D203F" w:rsidRDefault="006D20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203F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6D203F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рисования»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016" w:rsidRPr="006D203F" w:rsidRDefault="008D65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«Ах, какое солнышко»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8D65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</w:t>
            </w:r>
            <w:r w:rsidR="00C977E3"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« Цветочек на полянке »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«Наши птички »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6D2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«Яркие бабочки»</w:t>
            </w:r>
          </w:p>
          <w:p w:rsidR="00C977E3" w:rsidRPr="006D203F" w:rsidRDefault="00C977E3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альбома с творческими работами детей «Вот как мы можем!»</w:t>
            </w: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03F" w:rsidRPr="006D203F" w:rsidRDefault="006D203F" w:rsidP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Pr="006D203F" w:rsidRDefault="00C977E3" w:rsidP="00C977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03F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6D203F">
              <w:rPr>
                <w:rFonts w:ascii="Times New Roman" w:hAnsi="Times New Roman"/>
                <w:sz w:val="24"/>
                <w:szCs w:val="24"/>
              </w:rPr>
              <w:t xml:space="preserve"> « Чудесные превращения ладошек»</w:t>
            </w: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7E3" w:rsidRPr="006D203F" w:rsidRDefault="00C97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6D20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0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6D203F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016">
        <w:tc>
          <w:tcPr>
            <w:tcW w:w="1708" w:type="dxa"/>
            <w:noWrap/>
          </w:tcPr>
          <w:p w:rsidR="008D65B3" w:rsidRDefault="008D65B3" w:rsidP="008D65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4016" w:rsidRPr="008D65B3" w:rsidRDefault="008D65B3" w:rsidP="00C97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6.08.2021</w:t>
            </w:r>
          </w:p>
        </w:tc>
        <w:tc>
          <w:tcPr>
            <w:tcW w:w="2410" w:type="dxa"/>
            <w:noWrap/>
          </w:tcPr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«Цветочек на полянке»</w:t>
            </w: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8D65B3" w:rsidRDefault="008D65B3">
            <w:pPr>
              <w:rPr>
                <w:sz w:val="24"/>
                <w:szCs w:val="24"/>
              </w:rPr>
            </w:pPr>
          </w:p>
          <w:p w:rsidR="005C4016" w:rsidRDefault="005C4016">
            <w:pPr>
              <w:rPr>
                <w:sz w:val="24"/>
                <w:szCs w:val="24"/>
              </w:rPr>
            </w:pPr>
          </w:p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="005C4016" w:rsidRDefault="006D2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-Создать радостное ожидание </w:t>
            </w:r>
            <w:proofErr w:type="gramStart"/>
            <w:r>
              <w:rPr>
                <w:sz w:val="24"/>
                <w:szCs w:val="24"/>
              </w:rPr>
              <w:t>предстоящего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C4016" w:rsidRDefault="006D203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>
              <w:rPr>
                <w:rFonts w:eastAsia="Times New Roman"/>
                <w:sz w:val="24"/>
                <w:szCs w:val="24"/>
              </w:rPr>
              <w:t>оспитывать готовность к взаимопомощи в процессе общения со сверстниками</w:t>
            </w:r>
          </w:p>
          <w:p w:rsidR="005C4016" w:rsidRDefault="006D203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Воспитывать готовность к взаимопомощи в процессе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сверстникам.</w:t>
            </w:r>
          </w:p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noWrap/>
          </w:tcPr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016">
        <w:tc>
          <w:tcPr>
            <w:tcW w:w="1708" w:type="dxa"/>
            <w:noWrap/>
          </w:tcPr>
          <w:p w:rsidR="005C4016" w:rsidRDefault="00C977E3" w:rsidP="00C97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2410" w:type="dxa"/>
            <w:noWrap/>
          </w:tcPr>
          <w:p w:rsidR="00C977E3" w:rsidRDefault="00C977E3" w:rsidP="00C977E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4016" w:rsidRPr="00C977E3" w:rsidRDefault="00C977E3" w:rsidP="00C977E3">
            <w:r>
              <w:t>Рисование «Птички»</w:t>
            </w:r>
          </w:p>
        </w:tc>
        <w:tc>
          <w:tcPr>
            <w:tcW w:w="3969" w:type="dxa"/>
            <w:noWrap/>
          </w:tcPr>
          <w:p w:rsidR="005C4016" w:rsidRDefault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203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5C4016" w:rsidRDefault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203F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стимулированию и развитию речи детей.</w:t>
            </w:r>
          </w:p>
          <w:p w:rsidR="005C4016" w:rsidRDefault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203F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у детей художественного восприятия;</w:t>
            </w:r>
          </w:p>
          <w:p w:rsidR="005C4016" w:rsidRDefault="005C40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4016" w:rsidRDefault="005C4016" w:rsidP="006D2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noWrap/>
          </w:tcPr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016">
        <w:tc>
          <w:tcPr>
            <w:tcW w:w="1708" w:type="dxa"/>
            <w:noWrap/>
          </w:tcPr>
          <w:p w:rsidR="005C4016" w:rsidRDefault="00C97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2410" w:type="dxa"/>
            <w:noWrap/>
          </w:tcPr>
          <w:p w:rsidR="005C4016" w:rsidRDefault="00C977E3" w:rsidP="00C977E3">
            <w:pPr>
              <w:tabs>
                <w:tab w:val="center" w:pos="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«Бабочка»</w:t>
            </w:r>
          </w:p>
          <w:p w:rsidR="005C4016" w:rsidRDefault="005C4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="00C977E3" w:rsidRPr="00C977E3" w:rsidRDefault="00C977E3" w:rsidP="00C97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77E3">
              <w:rPr>
                <w:rFonts w:ascii="Times New Roman" w:hAnsi="Times New Roman"/>
                <w:sz w:val="24"/>
                <w:szCs w:val="24"/>
              </w:rPr>
              <w:t>Развивать  мелкую  моторику  рук и  тактильное  восприятие;</w:t>
            </w:r>
          </w:p>
          <w:p w:rsidR="00C977E3" w:rsidRDefault="00C977E3" w:rsidP="00C977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977E3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у детей раннего возраста художественно-творческих способностей.</w:t>
            </w:r>
          </w:p>
          <w:p w:rsidR="006D203F" w:rsidRPr="006D203F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203F">
              <w:rPr>
                <w:rFonts w:ascii="Times New Roman" w:hAnsi="Times New Roman"/>
                <w:sz w:val="24"/>
                <w:szCs w:val="24"/>
              </w:rPr>
              <w:t xml:space="preserve">Учить создавать свой </w:t>
            </w:r>
            <w:r w:rsidRPr="006D203F">
              <w:rPr>
                <w:rFonts w:ascii="Times New Roman" w:hAnsi="Times New Roman"/>
                <w:sz w:val="24"/>
                <w:szCs w:val="24"/>
              </w:rPr>
              <w:lastRenderedPageBreak/>
              <w:t>неповторимый образ в рисунках:</w:t>
            </w:r>
          </w:p>
          <w:p w:rsidR="00C977E3" w:rsidRPr="00C977E3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-Побуждать  воспитанников  самостоятельно  применять  нетрадиционные  техники рисования</w:t>
            </w:r>
          </w:p>
          <w:p w:rsidR="00C977E3" w:rsidRDefault="00C977E3" w:rsidP="00C977E3">
            <w:pPr>
              <w:pStyle w:val="af3"/>
              <w:ind w:left="757"/>
              <w:rPr>
                <w:rFonts w:ascii="Times New Roman" w:hAnsi="Times New Roman"/>
                <w:sz w:val="24"/>
                <w:szCs w:val="24"/>
              </w:rPr>
            </w:pPr>
          </w:p>
          <w:p w:rsidR="005C4016" w:rsidRDefault="005C4016">
            <w:pPr>
              <w:rPr>
                <w:sz w:val="24"/>
                <w:szCs w:val="24"/>
              </w:rPr>
            </w:pPr>
          </w:p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noWrap/>
          </w:tcPr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016">
        <w:tc>
          <w:tcPr>
            <w:tcW w:w="1708" w:type="dxa"/>
            <w:noWrap/>
          </w:tcPr>
          <w:p w:rsidR="005C4016" w:rsidRPr="00C977E3" w:rsidRDefault="00C97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2410" w:type="dxa"/>
            <w:noWrap/>
          </w:tcPr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«Цветочная поляна»</w:t>
            </w: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7E3" w:rsidRDefault="00C9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016" w:rsidRDefault="005C4016" w:rsidP="00C977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="006D203F" w:rsidRPr="00C977E3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 w:rsidRPr="00C977E3">
              <w:rPr>
                <w:rFonts w:ascii="Times New Roman" w:hAnsi="Times New Roman"/>
                <w:sz w:val="24"/>
                <w:szCs w:val="24"/>
              </w:rPr>
              <w:t>Развивать  мелкую  моторику  рук и  тактильное  восприятие;</w:t>
            </w:r>
          </w:p>
          <w:p w:rsidR="006D203F" w:rsidRDefault="006D203F" w:rsidP="006D20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977E3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у детей раннего возраста художественно-творческих способностей.</w:t>
            </w:r>
          </w:p>
          <w:p w:rsidR="006D203F" w:rsidRPr="006D203F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203F">
              <w:rPr>
                <w:rFonts w:ascii="Times New Roman" w:hAnsi="Times New Roman"/>
                <w:sz w:val="24"/>
                <w:szCs w:val="24"/>
              </w:rPr>
              <w:t>Учить создавать свой неповторимый образ в рисунках:</w:t>
            </w:r>
          </w:p>
          <w:p w:rsidR="006D203F" w:rsidRPr="00C977E3" w:rsidRDefault="006D203F" w:rsidP="006D2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-Побуждать  воспитанников  самостоятельно  применять  нетрадиционные  техники рисования</w:t>
            </w:r>
          </w:p>
          <w:p w:rsidR="00C977E3" w:rsidRDefault="00C977E3">
            <w:pPr>
              <w:rPr>
                <w:sz w:val="24"/>
                <w:szCs w:val="24"/>
              </w:rPr>
            </w:pPr>
          </w:p>
          <w:p w:rsidR="005C4016" w:rsidRDefault="005C4016">
            <w:pPr>
              <w:rPr>
                <w:rFonts w:eastAsia="Times New Roman"/>
                <w:sz w:val="24"/>
                <w:szCs w:val="24"/>
              </w:rPr>
            </w:pPr>
          </w:p>
          <w:p w:rsidR="005C4016" w:rsidRDefault="005C4016">
            <w:pPr>
              <w:rPr>
                <w:rFonts w:eastAsia="Times New Roman"/>
                <w:sz w:val="24"/>
                <w:szCs w:val="24"/>
              </w:rPr>
            </w:pPr>
          </w:p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noWrap/>
          </w:tcPr>
          <w:p w:rsidR="005C4016" w:rsidRDefault="005C40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4016" w:rsidRDefault="005C4016">
      <w:pPr>
        <w:pStyle w:val="af2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5C4016" w:rsidRDefault="005C4016">
      <w:pPr>
        <w:tabs>
          <w:tab w:val="left" w:pos="2880"/>
        </w:tabs>
        <w:rPr>
          <w:rFonts w:ascii="Times New Roman" w:hAnsi="Times New Roman" w:cs="Times New Roman"/>
        </w:rPr>
      </w:pPr>
    </w:p>
    <w:sectPr w:rsidR="005C4016" w:rsidSect="005C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16" w:rsidRDefault="006D203F">
      <w:pPr>
        <w:spacing w:after="0" w:line="240" w:lineRule="auto"/>
      </w:pPr>
      <w:r>
        <w:separator/>
      </w:r>
    </w:p>
  </w:endnote>
  <w:endnote w:type="continuationSeparator" w:id="1">
    <w:p w:rsidR="005C4016" w:rsidRDefault="006D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16" w:rsidRDefault="006D203F">
      <w:pPr>
        <w:spacing w:after="0" w:line="240" w:lineRule="auto"/>
      </w:pPr>
      <w:r>
        <w:separator/>
      </w:r>
    </w:p>
  </w:footnote>
  <w:footnote w:type="continuationSeparator" w:id="1">
    <w:p w:rsidR="005C4016" w:rsidRDefault="006D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BD6"/>
    <w:multiLevelType w:val="hybridMultilevel"/>
    <w:tmpl w:val="1062EB52"/>
    <w:lvl w:ilvl="0" w:tplc="5F0E267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D3BA20D4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E5AC749A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A50C4630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508F8A8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DB3C47B2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68EDD58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6AAD3E0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B9C200D4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60F6F81"/>
    <w:multiLevelType w:val="hybridMultilevel"/>
    <w:tmpl w:val="E1562FF0"/>
    <w:lvl w:ilvl="0" w:tplc="715EBC9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E3B42E12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B842644A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EE12DF60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80E7F2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C58C3A80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A6D4A10C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B472036A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E50D2B0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C3849F0"/>
    <w:multiLevelType w:val="hybridMultilevel"/>
    <w:tmpl w:val="7390B7DE"/>
    <w:lvl w:ilvl="0" w:tplc="60DC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C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AF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E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C0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0D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29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8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613"/>
    <w:multiLevelType w:val="hybridMultilevel"/>
    <w:tmpl w:val="5762DAEA"/>
    <w:lvl w:ilvl="0" w:tplc="D1089E4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70B0A1C0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C3564E90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7EB0CE3A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6A84C80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BF6FC28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D683CC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D0386A2A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F5E45E4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7D7551B"/>
    <w:multiLevelType w:val="hybridMultilevel"/>
    <w:tmpl w:val="87207456"/>
    <w:lvl w:ilvl="0" w:tplc="7A4E790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58AC1810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3F4F7D4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982A9FC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A5C63DEC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B8CEEE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72E5E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68E6B406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D1CAE7B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4B966D37"/>
    <w:multiLevelType w:val="hybridMultilevel"/>
    <w:tmpl w:val="420ACB88"/>
    <w:lvl w:ilvl="0" w:tplc="98DA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2F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6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F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20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6F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737C"/>
    <w:multiLevelType w:val="hybridMultilevel"/>
    <w:tmpl w:val="545A5574"/>
    <w:lvl w:ilvl="0" w:tplc="D4068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20442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4E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E2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2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0F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C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E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0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016"/>
    <w:rsid w:val="005C4016"/>
    <w:rsid w:val="006D203F"/>
    <w:rsid w:val="008D65B3"/>
    <w:rsid w:val="00C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401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401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401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401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401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401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401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401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401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401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401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C401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401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C40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401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C401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401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401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C401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C401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401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C401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401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401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401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C40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C401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C401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C4016"/>
  </w:style>
  <w:style w:type="paragraph" w:customStyle="1" w:styleId="Footer">
    <w:name w:val="Footer"/>
    <w:basedOn w:val="a"/>
    <w:link w:val="CaptionChar"/>
    <w:uiPriority w:val="99"/>
    <w:unhideWhenUsed/>
    <w:rsid w:val="005C401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C401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401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4016"/>
  </w:style>
  <w:style w:type="table" w:customStyle="1" w:styleId="TableGridLight">
    <w:name w:val="Table Grid Light"/>
    <w:basedOn w:val="a1"/>
    <w:uiPriority w:val="59"/>
    <w:rsid w:val="005C40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C40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C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C401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5C401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C401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C4016"/>
    <w:rPr>
      <w:sz w:val="18"/>
    </w:rPr>
  </w:style>
  <w:style w:type="character" w:styleId="ad">
    <w:name w:val="footnote reference"/>
    <w:basedOn w:val="a0"/>
    <w:uiPriority w:val="99"/>
    <w:unhideWhenUsed/>
    <w:rsid w:val="005C401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C401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C4016"/>
    <w:rPr>
      <w:sz w:val="20"/>
    </w:rPr>
  </w:style>
  <w:style w:type="character" w:styleId="af0">
    <w:name w:val="endnote reference"/>
    <w:basedOn w:val="a0"/>
    <w:uiPriority w:val="99"/>
    <w:semiHidden/>
    <w:unhideWhenUsed/>
    <w:rsid w:val="005C401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4016"/>
    <w:pPr>
      <w:spacing w:after="57"/>
    </w:pPr>
  </w:style>
  <w:style w:type="paragraph" w:styleId="21">
    <w:name w:val="toc 2"/>
    <w:basedOn w:val="a"/>
    <w:next w:val="a"/>
    <w:uiPriority w:val="39"/>
    <w:unhideWhenUsed/>
    <w:rsid w:val="005C401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401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401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401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401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401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401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4016"/>
    <w:pPr>
      <w:spacing w:after="57"/>
      <w:ind w:left="2268"/>
    </w:pPr>
  </w:style>
  <w:style w:type="paragraph" w:styleId="af1">
    <w:name w:val="TOC Heading"/>
    <w:uiPriority w:val="39"/>
    <w:unhideWhenUsed/>
    <w:rsid w:val="005C4016"/>
  </w:style>
  <w:style w:type="paragraph" w:styleId="af2">
    <w:name w:val="Normal (Web)"/>
    <w:basedOn w:val="a"/>
    <w:uiPriority w:val="99"/>
    <w:unhideWhenUsed/>
    <w:rsid w:val="005C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5C4016"/>
    <w:pPr>
      <w:ind w:left="720"/>
      <w:contextualSpacing/>
    </w:pPr>
    <w:rPr>
      <w:lang w:eastAsia="en-US"/>
    </w:rPr>
  </w:style>
  <w:style w:type="table" w:customStyle="1" w:styleId="40">
    <w:name w:val="Сетка таблицы4"/>
    <w:basedOn w:val="a1"/>
    <w:uiPriority w:val="39"/>
    <w:rsid w:val="005C401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5C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5C4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2021-08-01T15:43:00Z</dcterms:created>
  <dcterms:modified xsi:type="dcterms:W3CDTF">2021-08-03T00:52:00Z</dcterms:modified>
</cp:coreProperties>
</file>