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40" w:rsidRPr="009E0837" w:rsidRDefault="005C5B40" w:rsidP="005C5B40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32"/>
          <w:szCs w:val="24"/>
        </w:rPr>
      </w:pPr>
      <w:r w:rsidRPr="009E0837">
        <w:rPr>
          <w:rStyle w:val="c1"/>
          <w:b w:val="0"/>
          <w:color w:val="000000"/>
          <w:sz w:val="36"/>
          <w:szCs w:val="28"/>
        </w:rPr>
        <w:t>«Дидактическая игра</w:t>
      </w:r>
    </w:p>
    <w:p w:rsidR="005C5B40" w:rsidRPr="009E0837" w:rsidRDefault="005C5B40" w:rsidP="005C5B40">
      <w:pPr>
        <w:pStyle w:val="1"/>
        <w:shd w:val="clear" w:color="auto" w:fill="FFFFFF"/>
        <w:spacing w:before="0" w:beforeAutospacing="0" w:after="0" w:afterAutospacing="0"/>
        <w:jc w:val="center"/>
        <w:rPr>
          <w:rStyle w:val="c1"/>
          <w:b w:val="0"/>
          <w:color w:val="000000"/>
          <w:sz w:val="36"/>
          <w:szCs w:val="28"/>
        </w:rPr>
      </w:pPr>
      <w:r w:rsidRPr="009E0837">
        <w:rPr>
          <w:rStyle w:val="c1"/>
          <w:b w:val="0"/>
          <w:color w:val="000000"/>
          <w:sz w:val="36"/>
          <w:szCs w:val="28"/>
        </w:rPr>
        <w:t xml:space="preserve">как средство нравственного воспитания детей </w:t>
      </w:r>
    </w:p>
    <w:p w:rsidR="005C5B40" w:rsidRPr="009E0837" w:rsidRDefault="005C5B40" w:rsidP="005C5B40">
      <w:pPr>
        <w:pStyle w:val="1"/>
        <w:shd w:val="clear" w:color="auto" w:fill="FFFFFF"/>
        <w:spacing w:before="0" w:beforeAutospacing="0" w:after="0" w:afterAutospacing="0"/>
        <w:jc w:val="center"/>
        <w:rPr>
          <w:rStyle w:val="c1"/>
          <w:b w:val="0"/>
          <w:color w:val="000000"/>
          <w:sz w:val="36"/>
          <w:szCs w:val="28"/>
        </w:rPr>
      </w:pPr>
      <w:r w:rsidRPr="009E0837">
        <w:rPr>
          <w:rStyle w:val="c1"/>
          <w:b w:val="0"/>
          <w:color w:val="000000"/>
          <w:sz w:val="36"/>
          <w:szCs w:val="28"/>
        </w:rPr>
        <w:t>дошкольного возраста»</w:t>
      </w:r>
    </w:p>
    <w:p w:rsidR="005C5B40" w:rsidRPr="005C5B40" w:rsidRDefault="005C5B40" w:rsidP="005C5B40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32"/>
          <w:szCs w:val="24"/>
        </w:rPr>
      </w:pPr>
      <w:bookmarkStart w:id="0" w:name="_GoBack"/>
      <w:bookmarkEnd w:id="0"/>
    </w:p>
    <w:p w:rsidR="005C5B40" w:rsidRPr="009E0837" w:rsidRDefault="005C5B40" w:rsidP="005C5B40">
      <w:pPr>
        <w:rPr>
          <w:rFonts w:eastAsia="Times New Roman"/>
          <w:sz w:val="32"/>
        </w:rPr>
      </w:pPr>
      <w:r w:rsidRPr="009E0837">
        <w:rPr>
          <w:rFonts w:eastAsia="Times New Roman"/>
          <w:kern w:val="36"/>
          <w:sz w:val="24"/>
        </w:rPr>
        <w:t>Дидактическая игра как самостоятельная игровая деятельность основана на осознанности этого процесса. Самостоятельная игровая деятельность осуществляется лишь в том случае, если дети проявляют интерес к игре, ее правилам и действиям, если эти правила ими усвоены. Как долго может интересовать ребенка игра, если ее правила и содержание хорошо ему известны? Вот проблема, которую необходимо решать почти непосредственно в процессе работы</w:t>
      </w:r>
    </w:p>
    <w:p w:rsidR="005C5B40" w:rsidRPr="009E0837" w:rsidRDefault="005C5B40" w:rsidP="005C5B40">
      <w:pPr>
        <w:rPr>
          <w:rFonts w:eastAsia="Times New Roman"/>
          <w:kern w:val="36"/>
          <w:sz w:val="32"/>
          <w:szCs w:val="24"/>
        </w:rPr>
      </w:pPr>
      <w:r w:rsidRPr="009E0837">
        <w:rPr>
          <w:rFonts w:eastAsia="Times New Roman"/>
          <w:kern w:val="36"/>
          <w:sz w:val="24"/>
        </w:rPr>
        <w:t xml:space="preserve">Дети любят игры, хорошо знакомые, с удовольствием играют в них. Подтверждением этому могут служить </w:t>
      </w:r>
      <w:proofErr w:type="gramStart"/>
      <w:r w:rsidRPr="009E0837">
        <w:rPr>
          <w:rFonts w:eastAsia="Times New Roman"/>
          <w:kern w:val="36"/>
          <w:sz w:val="24"/>
        </w:rPr>
        <w:t>народные игры правила</w:t>
      </w:r>
      <w:proofErr w:type="gramEnd"/>
      <w:r w:rsidRPr="009E0837">
        <w:rPr>
          <w:rFonts w:eastAsia="Times New Roman"/>
          <w:kern w:val="36"/>
          <w:sz w:val="24"/>
        </w:rPr>
        <w:t xml:space="preserve"> которых детям известны: «Краски», «Где мы были мы не скажем, а что делали- покажем», «Наоборот» и др.</w:t>
      </w:r>
    </w:p>
    <w:p w:rsidR="005C5B40" w:rsidRPr="009E0837" w:rsidRDefault="005C5B40" w:rsidP="005C5B40">
      <w:pPr>
        <w:rPr>
          <w:rFonts w:eastAsia="Times New Roman"/>
          <w:kern w:val="36"/>
          <w:sz w:val="32"/>
          <w:szCs w:val="24"/>
        </w:rPr>
      </w:pPr>
      <w:r w:rsidRPr="009E0837">
        <w:rPr>
          <w:rFonts w:eastAsia="Times New Roman"/>
          <w:kern w:val="36"/>
          <w:sz w:val="24"/>
        </w:rPr>
        <w:t>           В каждой такой игре заложен интерес к игровым действиям. Например, в игре «Краски» нужно выбрать какой-либо цвет. Дети обычно выбирают любимые и сказочные цвета: золотой, серебряный. Выбрав цвет, ребенок подходит к водящему и на ухо шепчет ему название краски. «Скачи по дорожке на одной ножке»,- говорит водящий тому, кто назвал краску, которой нет среди играющих. Сколько здесь интересных для детей игровых действий! Поэтому-то дети всегда играют в такие игры. Проблема процесса обучения заключается в том, чтобы ребята самостоятельно играли, чтобы у них такие игры были всегда в запасе, чтобы они сами могли по мере своего развития организовывать их, быть не только участниками и болельщиками, но и справедливыми судьями.</w:t>
      </w:r>
    </w:p>
    <w:p w:rsidR="005C5B40" w:rsidRPr="009E0837" w:rsidRDefault="005C5B40" w:rsidP="005C5B40">
      <w:pPr>
        <w:rPr>
          <w:rFonts w:eastAsia="Times New Roman"/>
          <w:kern w:val="36"/>
          <w:sz w:val="32"/>
          <w:szCs w:val="24"/>
        </w:rPr>
      </w:pPr>
      <w:r w:rsidRPr="009E0837">
        <w:rPr>
          <w:rFonts w:eastAsia="Times New Roman"/>
          <w:kern w:val="36"/>
          <w:sz w:val="24"/>
        </w:rPr>
        <w:t>Продвигаясь дальше в процессе обучения совершенно необходимо усложнять игры дополняя их все большим количеством правил, которые бы содержали не только техническую направленность, но добавляли новую краску эстетики, открывали образные понятия нравственности, а в комплексе не дали угаснуть ребячьему интересу к игре.</w:t>
      </w:r>
    </w:p>
    <w:p w:rsidR="005C5B40" w:rsidRPr="009E0837" w:rsidRDefault="005C5B40" w:rsidP="005C5B40">
      <w:pPr>
        <w:rPr>
          <w:rFonts w:eastAsia="Times New Roman"/>
          <w:kern w:val="36"/>
          <w:sz w:val="32"/>
          <w:szCs w:val="24"/>
        </w:rPr>
      </w:pPr>
      <w:r w:rsidRPr="009E0837">
        <w:rPr>
          <w:rFonts w:eastAsia="Times New Roman"/>
          <w:kern w:val="36"/>
          <w:sz w:val="24"/>
        </w:rPr>
        <w:t>Тонкость заключается еще в том, что взрослый (будь то педагог или родитель) не должен перегружать своим присутствием эмоционального пространства, его управление игрой должно быть похоже на ветер, который раздувает паруса в нужном направлении, а сам почти незаметен, в его атмосфере, помимо формирования самостоятельности, активности детей, устанавливается доверие между ними и воспитателем, взаимопонимание, основанное на совместном переживании, которое они испытали в процессе игры- это, составляя сущность педагогического сотрудничества, должны помочь в разрешении проблем процесса обучения.</w:t>
      </w:r>
    </w:p>
    <w:p w:rsidR="005C5B40" w:rsidRPr="009E0837" w:rsidRDefault="005C5B40" w:rsidP="005C5B40">
      <w:pPr>
        <w:rPr>
          <w:rFonts w:eastAsia="Times New Roman"/>
          <w:kern w:val="36"/>
          <w:sz w:val="32"/>
          <w:szCs w:val="24"/>
        </w:rPr>
      </w:pPr>
      <w:r w:rsidRPr="009E0837">
        <w:rPr>
          <w:rFonts w:eastAsia="Times New Roman"/>
          <w:kern w:val="36"/>
          <w:sz w:val="24"/>
        </w:rPr>
        <w:t>Дидактические игры - одно из средств всестороннего развития личности.</w:t>
      </w:r>
    </w:p>
    <w:p w:rsidR="005C5B40" w:rsidRPr="009E0837" w:rsidRDefault="005C5B40" w:rsidP="005C5B40">
      <w:pPr>
        <w:rPr>
          <w:rFonts w:eastAsia="Times New Roman"/>
          <w:kern w:val="36"/>
          <w:sz w:val="32"/>
          <w:szCs w:val="24"/>
        </w:rPr>
      </w:pPr>
      <w:r w:rsidRPr="009E0837">
        <w:rPr>
          <w:rFonts w:eastAsia="Times New Roman"/>
          <w:kern w:val="36"/>
          <w:sz w:val="24"/>
        </w:rPr>
        <w:t>Дидактическая игра выступает и как средство всестороннего воспитания личности ребенка.</w:t>
      </w:r>
    </w:p>
    <w:p w:rsidR="005C5B40" w:rsidRDefault="005C5B40" w:rsidP="005C5B40">
      <w:pPr>
        <w:rPr>
          <w:rFonts w:eastAsia="Times New Roman"/>
          <w:kern w:val="36"/>
          <w:sz w:val="24"/>
        </w:rPr>
      </w:pPr>
      <w:r w:rsidRPr="009E0837">
        <w:rPr>
          <w:rFonts w:eastAsia="Times New Roman"/>
          <w:kern w:val="36"/>
          <w:sz w:val="24"/>
        </w:rPr>
        <w:t> </w:t>
      </w:r>
    </w:p>
    <w:p w:rsidR="00AE5583" w:rsidRDefault="00AE5583"/>
    <w:sectPr w:rsidR="00AE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8F"/>
    <w:rsid w:val="005C5B40"/>
    <w:rsid w:val="00AE5583"/>
    <w:rsid w:val="00B8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43876-C147-42C6-AC0B-13D14A03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B4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C5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B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C5B40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rsid w:val="005C5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2172</Characters>
  <Application>Microsoft Office Word</Application>
  <DocSecurity>0</DocSecurity>
  <Lines>18</Lines>
  <Paragraphs>5</Paragraphs>
  <ScaleCrop>false</ScaleCrop>
  <Company>Microsoft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2017-09-10T14:09:00Z</dcterms:created>
  <dcterms:modified xsi:type="dcterms:W3CDTF">2017-09-10T14:11:00Z</dcterms:modified>
</cp:coreProperties>
</file>