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FC" w:rsidRPr="00FD10FC" w:rsidRDefault="00FD10FC" w:rsidP="00FD10FC">
      <w:pPr>
        <w:shd w:val="clear" w:color="auto" w:fill="FFFFFF"/>
        <w:spacing w:before="178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FD10FC">
        <w:rPr>
          <w:rFonts w:ascii="Times New Roman" w:eastAsia="Times New Roman" w:hAnsi="Times New Roman" w:cs="Times New Roman"/>
          <w:kern w:val="36"/>
          <w:sz w:val="32"/>
          <w:szCs w:val="32"/>
        </w:rPr>
        <w:t>«Экологическое воспитание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дошкольников</w:t>
      </w:r>
      <w:r w:rsidRPr="00FD10FC">
        <w:rPr>
          <w:rFonts w:ascii="Times New Roman" w:eastAsia="Times New Roman" w:hAnsi="Times New Roman" w:cs="Times New Roman"/>
          <w:kern w:val="36"/>
          <w:sz w:val="32"/>
          <w:szCs w:val="32"/>
        </w:rPr>
        <w:t>»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как никогда, остро стоит вопрос экологического воспитания детей. Как же воспитать в детях бережное отношение к природе? </w:t>
      </w:r>
      <w:proofErr w:type="gramStart"/>
      <w:r w:rsidRPr="00FD10FC">
        <w:rPr>
          <w:rFonts w:ascii="Times New Roman" w:eastAsia="Times New Roman" w:hAnsi="Times New Roman" w:cs="Times New Roman"/>
          <w:sz w:val="28"/>
          <w:szCs w:val="28"/>
        </w:rPr>
        <w:t>Учитывая возрастные особенности дошкольников, к которым относится впечатлительность и эмоциональная отзывчивость, через сострадание, сопереживание, которые помогают ребенку войти, как говорил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0FC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0FC">
        <w:rPr>
          <w:rFonts w:ascii="Times New Roman" w:eastAsia="Times New Roman" w:hAnsi="Times New Roman" w:cs="Times New Roman"/>
          <w:sz w:val="28"/>
          <w:szCs w:val="28"/>
        </w:rPr>
        <w:t>Сухомлинский «в жизнь другого живого существа изнутри», почувствовать чужую боль, как свою собственную, вводить малыша в окружающий мир природы так, чтобы каждый день открывал в нем что-то новое для себя, чтобы он рос исследователем, чтобы каждый его шаг</w:t>
      </w:r>
      <w:proofErr w:type="gramEnd"/>
      <w:r w:rsidRPr="00FD10FC">
        <w:rPr>
          <w:rFonts w:ascii="Times New Roman" w:eastAsia="Times New Roman" w:hAnsi="Times New Roman" w:cs="Times New Roman"/>
          <w:sz w:val="28"/>
          <w:szCs w:val="28"/>
        </w:rPr>
        <w:t xml:space="preserve"> был путешествием к истокам чудес в природе, облагораживал сердце и закалял волю.</w:t>
      </w:r>
    </w:p>
    <w:p w:rsidR="00FD10FC" w:rsidRDefault="00FD10FC" w:rsidP="00FD10FC">
      <w:pPr>
        <w:shd w:val="clear" w:color="auto" w:fill="FFFFFF"/>
        <w:spacing w:before="178" w:after="17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>Летом территория нашего детского сада, особенно красива, обилие ярких, душистых цветов привлекает внимание не только людей, но и насекомых. Вот он удобный момент, где можно рассказать и наглядно показать о жизни насекомых, об их пользе. При правильном руководстве наблюдением окружающего, ребенок начинает понимать, что хорошо, а что плохо. Систематическое наблюдение в природе учат детей быть внимательными.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>Великий художник Леонардо да Винчи сказал: «В наставницы себе я взял Природу, учительницу всех учителей!» Природа – первооснова красоты, гармонии и величия. Ее уникальные произведения – озера, реки, лес, поля способны обогатить радостью, озарить душу светлым и чистым чувством. А в результате, наблюдая природу, сформирует у него высокую эстетическую и духовную культуру, умение беречь и совершенствовать красоту родной земли.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>Любое наблюдение – это познавательная деятельность, требующая от детей внимания, сосредоточенности, умственной активности, поэтому оно непродолжительно. Педагогическое общение воспитателя с детьми принимает познавательную окраску: педагог задает четкие, конкретные вопросы, направляя детей на поиск информации, выслушивает их ответы, доброжелательно реагирует на каждое сообщение. И самое главное – хвалит за правильный ответ, похвалой стимулирует дальнейший поиск информации. Циклы наблюдений, сопровождаемые познавательным общением воспитателя с детьми, развивает в них наблюдательность, стойкий интерес к природе, формирует отчетливые конкретные представления о морфофункциональных особенностях растений и их связи со средой обитания.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>Для педагога важно научить детей видеть ценить тихую прелесть крохотного полевого цветка, трудолюбивого муравья или паучка на лесной тропинке, слышать чарующие звуки природы – пение птиц, шелест листьев и трав, журчание воды</w:t>
      </w:r>
      <w:proofErr w:type="gramStart"/>
      <w:r w:rsidRPr="00FD10FC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Pr="00FD10FC">
        <w:rPr>
          <w:rFonts w:ascii="Times New Roman" w:eastAsia="Times New Roman" w:hAnsi="Times New Roman" w:cs="Times New Roman"/>
          <w:sz w:val="28"/>
          <w:szCs w:val="28"/>
        </w:rPr>
        <w:t xml:space="preserve">аучить детей видеть красивое – дело сложное. Если </w:t>
      </w:r>
      <w:r w:rsidRPr="00FD10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 сам искренне любит природу и бережно относится к ней, он сможет передать эти чувства детям. Дети очень наблюдательны и чутки к словам, настроению и делам взрослого, они быстро видят </w:t>
      </w:r>
      <w:proofErr w:type="gramStart"/>
      <w:r w:rsidRPr="00FD10FC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proofErr w:type="gramEnd"/>
      <w:r w:rsidRPr="00FD10FC">
        <w:rPr>
          <w:rFonts w:ascii="Times New Roman" w:eastAsia="Times New Roman" w:hAnsi="Times New Roman" w:cs="Times New Roman"/>
          <w:sz w:val="28"/>
          <w:szCs w:val="28"/>
        </w:rPr>
        <w:t xml:space="preserve"> и подражают своему наставнику. Любовь к природе означает не только определенное душевное состояние, восприятие ее красоты, но и ее понимание, ее познание.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>Один из способов донести до ребенка всю прелесть окружающего мира, является сказка. Сказка не только развлекает, она ненавязчиво воспитывает, знакомит ребенка с окружающим миром, добром и злом. Она – универсальный учитель. В своей работе с детьми мы используем произведения доктора педагогических наук Н.А. Рыжовой, которые помогают понять природу, взаимоотношения с ней человека. В занимательной форме они знакомят детей с природными явлениями, их взаимосвязи, с некоторыми понятиями экологии, проблемами влияния человека на природу и многими другими.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>Сказку, рассказ можно обсудить, обыграть, по их мотивам можно поставить кукольные спектакли, создавать серии иллюстраций. Например, ребята с удовольствием «превращаются» в сказочных персонажей и рассуждают от их имени.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>Совместная организационно-хозяйственная, трудовая деятельность в зеленой зоне детского сада, выращивание растений, забота о животных могут принимать различные формы и проходить с разной степенью включенности и участия, как взрослых, так и детей.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 xml:space="preserve">В старшем дошкольном возрасте самостоятельность детей интенсивно </w:t>
      </w:r>
      <w:proofErr w:type="gramStart"/>
      <w:r w:rsidRPr="00FD10FC">
        <w:rPr>
          <w:rFonts w:ascii="Times New Roman" w:eastAsia="Times New Roman" w:hAnsi="Times New Roman" w:cs="Times New Roman"/>
          <w:sz w:val="28"/>
          <w:szCs w:val="28"/>
        </w:rPr>
        <w:t>нарастает</w:t>
      </w:r>
      <w:proofErr w:type="gramEnd"/>
      <w:r w:rsidRPr="00FD10FC">
        <w:rPr>
          <w:rFonts w:ascii="Times New Roman" w:eastAsia="Times New Roman" w:hAnsi="Times New Roman" w:cs="Times New Roman"/>
          <w:sz w:val="28"/>
          <w:szCs w:val="28"/>
        </w:rPr>
        <w:t xml:space="preserve"> и становиться возможным их дежурство в уголке природы, при этом воспитатель помогает им. Труд детей становится осмысленным, экологически целесообразным.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>Созданная экологическая тропинка выполняет познавательную, развивающую, эстетическую и оздоровительную функцию. Она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воздухе. Не обязательно сразу посещать все точки тропинки. Все зависит от возраста детей и целей. Одни и те же объекты можно посещать много раз, особенно в разные сезоны года. На тропинке проводятся разные наблюдения, игры, театрализованные занятия, экскурсии.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>В целом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D10FC">
        <w:rPr>
          <w:rFonts w:ascii="Times New Roman" w:eastAsia="Times New Roman" w:hAnsi="Times New Roman" w:cs="Times New Roman"/>
          <w:sz w:val="28"/>
          <w:szCs w:val="28"/>
        </w:rPr>
        <w:t xml:space="preserve"> в экологическом обучении наиболее эффективным является интегрированный подход, предполагающий взаимосвязь исследовательской деятельности, музыки, изобразительной деятельности, физической культуры, игры, театральной деятельности, литературы, моделирования, т.е. </w:t>
      </w:r>
      <w:proofErr w:type="spellStart"/>
      <w:r w:rsidRPr="00FD10FC">
        <w:rPr>
          <w:rFonts w:ascii="Times New Roman" w:eastAsia="Times New Roman" w:hAnsi="Times New Roman" w:cs="Times New Roman"/>
          <w:sz w:val="28"/>
          <w:szCs w:val="28"/>
        </w:rPr>
        <w:t>эколизацию</w:t>
      </w:r>
      <w:proofErr w:type="spellEnd"/>
      <w:r w:rsidRPr="00FD10FC">
        <w:rPr>
          <w:rFonts w:ascii="Times New Roman" w:eastAsia="Times New Roman" w:hAnsi="Times New Roman" w:cs="Times New Roman"/>
          <w:sz w:val="28"/>
          <w:szCs w:val="28"/>
        </w:rPr>
        <w:t xml:space="preserve"> различных видов деятельности ребенка.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Список литературы: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>1. Рыжова, Н. А. Наш дом – природа. – Дидактические пособия по экологическому воспитанию дошкольников [Текст]/ Н.А. Рыжова // Дошкольное воспитание. – 1994. - №7.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 xml:space="preserve">2. Марковская, М. М. Уголок природы в детском саду [Текст]/ М. М. Марковская: Кн. для воспитателя </w:t>
      </w:r>
      <w:proofErr w:type="gramStart"/>
      <w:r w:rsidRPr="00FD10FC">
        <w:rPr>
          <w:rFonts w:ascii="Times New Roman" w:eastAsia="Times New Roman" w:hAnsi="Times New Roman" w:cs="Times New Roman"/>
          <w:sz w:val="28"/>
          <w:szCs w:val="28"/>
        </w:rPr>
        <w:t>дет</w:t>
      </w:r>
      <w:proofErr w:type="gramEnd"/>
      <w:r w:rsidRPr="00FD10FC">
        <w:rPr>
          <w:rFonts w:ascii="Times New Roman" w:eastAsia="Times New Roman" w:hAnsi="Times New Roman" w:cs="Times New Roman"/>
          <w:sz w:val="28"/>
          <w:szCs w:val="28"/>
        </w:rPr>
        <w:t xml:space="preserve">, сада. – 2-е изд., </w:t>
      </w:r>
      <w:proofErr w:type="spellStart"/>
      <w:r w:rsidRPr="00FD10FC">
        <w:rPr>
          <w:rFonts w:ascii="Times New Roman" w:eastAsia="Times New Roman" w:hAnsi="Times New Roman" w:cs="Times New Roman"/>
          <w:sz w:val="28"/>
          <w:szCs w:val="28"/>
        </w:rPr>
        <w:t>дораб</w:t>
      </w:r>
      <w:proofErr w:type="spellEnd"/>
      <w:r w:rsidRPr="00FD10FC">
        <w:rPr>
          <w:rFonts w:ascii="Times New Roman" w:eastAsia="Times New Roman" w:hAnsi="Times New Roman" w:cs="Times New Roman"/>
          <w:sz w:val="28"/>
          <w:szCs w:val="28"/>
        </w:rPr>
        <w:t>. – М.: Просвещение, 1989. – 144с.</w:t>
      </w:r>
    </w:p>
    <w:p w:rsidR="00FD10FC" w:rsidRPr="00FD10FC" w:rsidRDefault="00FD10FC" w:rsidP="00FD10FC">
      <w:pPr>
        <w:shd w:val="clear" w:color="auto" w:fill="FFFFFF"/>
        <w:spacing w:before="178" w:after="17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0FC">
        <w:rPr>
          <w:rFonts w:ascii="Times New Roman" w:eastAsia="Times New Roman" w:hAnsi="Times New Roman" w:cs="Times New Roman"/>
          <w:sz w:val="28"/>
          <w:szCs w:val="28"/>
        </w:rPr>
        <w:t>3. Организация деятельности детей на прогулке. Подготовительная группа [Текст] / Т.Г. Кобзева, И.А. Холодова, Г.С. Александрова. – Волгоград: Учитель, 2011. – 329с.</w:t>
      </w:r>
    </w:p>
    <w:p w:rsidR="00863FAF" w:rsidRDefault="00863FAF"/>
    <w:sectPr w:rsidR="0086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D10FC"/>
    <w:rsid w:val="00863FAF"/>
    <w:rsid w:val="00FD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FD10FC"/>
  </w:style>
  <w:style w:type="character" w:customStyle="1" w:styleId="a3">
    <w:name w:val="_"/>
    <w:basedOn w:val="a0"/>
    <w:rsid w:val="00FD10FC"/>
  </w:style>
  <w:style w:type="character" w:customStyle="1" w:styleId="ff2">
    <w:name w:val="ff2"/>
    <w:basedOn w:val="a0"/>
    <w:rsid w:val="00FD10FC"/>
  </w:style>
  <w:style w:type="character" w:customStyle="1" w:styleId="ls0">
    <w:name w:val="ls0"/>
    <w:basedOn w:val="a0"/>
    <w:rsid w:val="00FD10FC"/>
  </w:style>
  <w:style w:type="character" w:customStyle="1" w:styleId="ff3">
    <w:name w:val="ff3"/>
    <w:basedOn w:val="a0"/>
    <w:rsid w:val="00FD10FC"/>
  </w:style>
  <w:style w:type="character" w:customStyle="1" w:styleId="ff5">
    <w:name w:val="ff5"/>
    <w:basedOn w:val="a0"/>
    <w:rsid w:val="00FD10FC"/>
  </w:style>
  <w:style w:type="character" w:customStyle="1" w:styleId="ff7">
    <w:name w:val="ff7"/>
    <w:basedOn w:val="a0"/>
    <w:rsid w:val="00FD10FC"/>
  </w:style>
  <w:style w:type="character" w:customStyle="1" w:styleId="ls5">
    <w:name w:val="ls5"/>
    <w:basedOn w:val="a0"/>
    <w:rsid w:val="00FD10FC"/>
  </w:style>
  <w:style w:type="character" w:customStyle="1" w:styleId="fc2">
    <w:name w:val="fc2"/>
    <w:basedOn w:val="a0"/>
    <w:rsid w:val="00FD10FC"/>
  </w:style>
  <w:style w:type="character" w:customStyle="1" w:styleId="ls7">
    <w:name w:val="ls7"/>
    <w:basedOn w:val="a0"/>
    <w:rsid w:val="00FD10FC"/>
  </w:style>
  <w:style w:type="character" w:styleId="a4">
    <w:name w:val="Hyperlink"/>
    <w:basedOn w:val="a0"/>
    <w:uiPriority w:val="99"/>
    <w:semiHidden/>
    <w:unhideWhenUsed/>
    <w:rsid w:val="00FD10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10FC"/>
    <w:rPr>
      <w:color w:val="800080"/>
      <w:u w:val="single"/>
    </w:rPr>
  </w:style>
  <w:style w:type="character" w:customStyle="1" w:styleId="center">
    <w:name w:val="center"/>
    <w:basedOn w:val="a0"/>
    <w:rsid w:val="00FD10FC"/>
  </w:style>
  <w:style w:type="character" w:customStyle="1" w:styleId="10">
    <w:name w:val="Заголовок 1 Знак"/>
    <w:basedOn w:val="a0"/>
    <w:link w:val="1"/>
    <w:uiPriority w:val="9"/>
    <w:rsid w:val="00FD1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FD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button">
    <w:name w:val="like-button"/>
    <w:basedOn w:val="a0"/>
    <w:rsid w:val="00FD10FC"/>
  </w:style>
  <w:style w:type="character" w:customStyle="1" w:styleId="postlike-info">
    <w:name w:val="postlike-info"/>
    <w:basedOn w:val="a0"/>
    <w:rsid w:val="00FD10FC"/>
  </w:style>
  <w:style w:type="character" w:customStyle="1" w:styleId="dislike-button">
    <w:name w:val="dislike-button"/>
    <w:basedOn w:val="a0"/>
    <w:rsid w:val="00FD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9039">
              <w:marLeft w:val="0"/>
              <w:marRight w:val="0"/>
              <w:marTop w:val="2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577340">
              <w:marLeft w:val="0"/>
              <w:marRight w:val="0"/>
              <w:marTop w:val="2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956">
                  <w:marLeft w:val="-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186760">
              <w:marLeft w:val="0"/>
              <w:marRight w:val="0"/>
              <w:marTop w:val="2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79892">
                  <w:marLeft w:val="-5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04973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339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508">
              <w:marLeft w:val="-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4504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428">
              <w:marLeft w:val="-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744">
          <w:marLeft w:val="0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4694</Characters>
  <Application>Microsoft Office Word</Application>
  <DocSecurity>0</DocSecurity>
  <Lines>39</Lines>
  <Paragraphs>11</Paragraphs>
  <ScaleCrop>false</ScaleCrop>
  <Company>Hewlett-Packard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2018-02-04T11:28:00Z</dcterms:created>
  <dcterms:modified xsi:type="dcterms:W3CDTF">2018-02-04T11:37:00Z</dcterms:modified>
</cp:coreProperties>
</file>